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A960FC" w14:textId="77777777" w:rsidR="007A1B3F" w:rsidRPr="00AE063C" w:rsidRDefault="007A1B3F" w:rsidP="00554C67">
      <w:pPr>
        <w:widowControl/>
        <w:adjustRightInd w:val="0"/>
        <w:snapToGrid w:val="0"/>
        <w:jc w:val="center"/>
        <w:rPr>
          <w:rFonts w:ascii="Times New Roman" w:eastAsia="方正小标宋简体" w:hAnsi="Times New Roman" w:cs="Times New Roman"/>
          <w:sz w:val="36"/>
          <w:szCs w:val="36"/>
        </w:rPr>
      </w:pPr>
      <w:bookmarkStart w:id="0" w:name="_Hlk529287560"/>
      <w:r w:rsidRPr="00AE063C">
        <w:rPr>
          <w:rFonts w:ascii="Times New Roman" w:eastAsia="方正小标宋简体" w:hAnsi="Times New Roman" w:cs="Times New Roman" w:hint="eastAsia"/>
          <w:sz w:val="36"/>
          <w:szCs w:val="36"/>
        </w:rPr>
        <w:t>研发期间安全性更新报告管理规范</w:t>
      </w:r>
    </w:p>
    <w:p w14:paraId="7A90A11D" w14:textId="4F90B84B" w:rsidR="00DE7942" w:rsidRDefault="007A1B3F" w:rsidP="00554C67">
      <w:pPr>
        <w:widowControl/>
        <w:adjustRightInd w:val="0"/>
        <w:snapToGrid w:val="0"/>
        <w:jc w:val="center"/>
        <w:rPr>
          <w:rFonts w:ascii="Times New Roman" w:eastAsia="方正小标宋简体" w:hAnsi="Times New Roman" w:cs="Times New Roman"/>
          <w:sz w:val="36"/>
          <w:szCs w:val="36"/>
        </w:rPr>
      </w:pPr>
      <w:r w:rsidRPr="00AE063C">
        <w:rPr>
          <w:rFonts w:ascii="Times New Roman" w:eastAsia="方正小标宋简体" w:hAnsi="Times New Roman" w:cs="Times New Roman" w:hint="eastAsia"/>
          <w:sz w:val="36"/>
          <w:szCs w:val="36"/>
        </w:rPr>
        <w:t>（试行）</w:t>
      </w:r>
      <w:bookmarkEnd w:id="0"/>
    </w:p>
    <w:p w14:paraId="7DFAF3BA" w14:textId="77777777" w:rsidR="00310A74" w:rsidRPr="00AE063C" w:rsidRDefault="00310A74" w:rsidP="00554C67">
      <w:pPr>
        <w:widowControl/>
        <w:adjustRightInd w:val="0"/>
        <w:snapToGrid w:val="0"/>
        <w:jc w:val="center"/>
        <w:rPr>
          <w:rFonts w:ascii="Times New Roman" w:eastAsia="方正小标宋简体" w:hAnsi="Times New Roman" w:cs="Times New Roman"/>
          <w:sz w:val="36"/>
          <w:szCs w:val="36"/>
        </w:rPr>
      </w:pPr>
    </w:p>
    <w:p w14:paraId="4FC6265D" w14:textId="77777777" w:rsidR="007A1B3F" w:rsidRPr="007A1B3F" w:rsidRDefault="007A1B3F" w:rsidP="007A1B3F">
      <w:pPr>
        <w:widowControl/>
        <w:numPr>
          <w:ilvl w:val="0"/>
          <w:numId w:val="6"/>
        </w:numPr>
        <w:spacing w:line="360" w:lineRule="auto"/>
        <w:jc w:val="center"/>
        <w:rPr>
          <w:rFonts w:ascii="黑体" w:eastAsia="黑体" w:hAnsi="黑体" w:cs="Times New Roman"/>
          <w:b/>
          <w:sz w:val="32"/>
          <w:szCs w:val="32"/>
        </w:rPr>
      </w:pPr>
      <w:r w:rsidRPr="007A1B3F">
        <w:rPr>
          <w:rFonts w:ascii="黑体" w:eastAsia="黑体" w:hAnsi="黑体" w:cs="Times New Roman" w:hint="eastAsia"/>
          <w:b/>
          <w:sz w:val="32"/>
          <w:szCs w:val="32"/>
        </w:rPr>
        <w:t>总则</w:t>
      </w:r>
    </w:p>
    <w:p w14:paraId="7FBA98F8" w14:textId="28AB8B16"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为规范研发期间安全性更新报告（以下简称DSUR）的撰写与管理，根据《药品注册管理办法》相关要求，制定本管理规范。</w:t>
      </w:r>
    </w:p>
    <w:p w14:paraId="348B6478" w14:textId="44330F45"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DSUR的主要目的是</w:t>
      </w:r>
      <w:r w:rsidR="008378EC">
        <w:rPr>
          <w:rFonts w:ascii="仿宋" w:eastAsia="仿宋" w:hAnsi="仿宋" w:cs="Times New Roman" w:hint="eastAsia"/>
          <w:sz w:val="32"/>
          <w:szCs w:val="32"/>
        </w:rPr>
        <w:t>药品注册</w:t>
      </w:r>
      <w:r w:rsidR="007A1B3F" w:rsidRPr="007A1B3F">
        <w:rPr>
          <w:rFonts w:ascii="仿宋" w:eastAsia="仿宋" w:hAnsi="仿宋" w:cs="Times New Roman" w:hint="eastAsia"/>
          <w:sz w:val="32"/>
          <w:szCs w:val="32"/>
        </w:rPr>
        <w:t>申请人（</w:t>
      </w:r>
      <w:r w:rsidR="008378EC">
        <w:rPr>
          <w:rFonts w:ascii="仿宋" w:eastAsia="仿宋" w:hAnsi="仿宋" w:cs="Times New Roman" w:hint="eastAsia"/>
          <w:sz w:val="32"/>
          <w:szCs w:val="32"/>
        </w:rPr>
        <w:t>以下简称申请人，</w:t>
      </w:r>
      <w:r w:rsidR="007A1B3F" w:rsidRPr="007A1B3F">
        <w:rPr>
          <w:rFonts w:ascii="仿宋" w:eastAsia="仿宋" w:hAnsi="仿宋" w:cs="Times New Roman" w:hint="eastAsia"/>
          <w:sz w:val="32"/>
          <w:szCs w:val="32"/>
        </w:rPr>
        <w:t>也包括申办者</w:t>
      </w:r>
      <w:r w:rsidR="007A1B3F" w:rsidRPr="007A1B3F">
        <w:rPr>
          <w:rFonts w:ascii="仿宋" w:eastAsia="仿宋" w:hAnsi="仿宋" w:cs="Times New Roman"/>
          <w:sz w:val="32"/>
          <w:szCs w:val="32"/>
        </w:rPr>
        <w:t>）</w:t>
      </w:r>
      <w:r w:rsidR="007A1B3F" w:rsidRPr="007A1B3F">
        <w:rPr>
          <w:rFonts w:ascii="仿宋" w:eastAsia="仿宋" w:hAnsi="仿宋" w:cs="Times New Roman" w:hint="eastAsia"/>
          <w:sz w:val="32"/>
          <w:szCs w:val="32"/>
        </w:rPr>
        <w:t>对报告周期内收集到的与药物（无论上市与否）相关的安全性信息进行全面深入的年度回顾和评估。</w:t>
      </w:r>
    </w:p>
    <w:p w14:paraId="629A2B87" w14:textId="77777777" w:rsidR="007A1B3F" w:rsidRPr="007A1B3F" w:rsidRDefault="007A1B3F" w:rsidP="007A1B3F">
      <w:pPr>
        <w:widowControl/>
        <w:spacing w:line="360" w:lineRule="auto"/>
        <w:jc w:val="center"/>
        <w:rPr>
          <w:rFonts w:ascii="黑体" w:eastAsia="黑体" w:hAnsi="黑体" w:cs="Times New Roman"/>
          <w:b/>
          <w:sz w:val="32"/>
          <w:szCs w:val="32"/>
        </w:rPr>
      </w:pPr>
      <w:r w:rsidRPr="007A1B3F">
        <w:rPr>
          <w:rFonts w:ascii="黑体" w:eastAsia="黑体" w:hAnsi="黑体" w:cs="Times New Roman" w:hint="eastAsia"/>
          <w:b/>
          <w:sz w:val="32"/>
          <w:szCs w:val="32"/>
        </w:rPr>
        <w:t>第二章</w:t>
      </w:r>
      <w:r w:rsidRPr="007A1B3F">
        <w:rPr>
          <w:rFonts w:ascii="黑体" w:eastAsia="黑体" w:hAnsi="黑体" w:cs="Times New Roman"/>
          <w:b/>
          <w:sz w:val="32"/>
          <w:szCs w:val="32"/>
        </w:rPr>
        <w:t xml:space="preserve"> </w:t>
      </w:r>
      <w:r w:rsidRPr="007A1B3F">
        <w:rPr>
          <w:rFonts w:ascii="黑体" w:eastAsia="黑体" w:hAnsi="黑体" w:cs="Times New Roman" w:hint="eastAsia"/>
          <w:b/>
          <w:sz w:val="32"/>
          <w:szCs w:val="32"/>
        </w:rPr>
        <w:t>基本原则</w:t>
      </w:r>
    </w:p>
    <w:p w14:paraId="4F84D560" w14:textId="544FFCA8"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申请人应按照国际人用药品注册技术协调会（以下简称ICH）E2F《研发期间安全性更新报告》（以下简称E2F指导原则）的要求准备、撰写和提交DSUR。</w:t>
      </w:r>
    </w:p>
    <w:p w14:paraId="35FA9CF7" w14:textId="405099D8" w:rsidR="007A1B3F" w:rsidRPr="007A1B3F" w:rsidRDefault="007A1B3F" w:rsidP="007A1B3F">
      <w:pPr>
        <w:widowControl/>
        <w:spacing w:line="360" w:lineRule="auto"/>
        <w:ind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t>申请人可以委托第三方（如合同研究组织）进行DSUR的准备、撰写和提交工作，但申请人仍对DSUR的内容、质量和提交时间承担主体责任。对于共同开发等涉及多方情况的，申请人应按ICH E2F指导原则“各方的责任”一节对DSUR准备与提交的责任进行划分。</w:t>
      </w:r>
    </w:p>
    <w:p w14:paraId="6A648871" w14:textId="635628AE"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申请人在准备DSUR时，需要包含与所有剂型和规格、所有适应症以及研究中接受研究药物的患者人群相关的数据（化学药和生物制品应按照相同活性成分，中药按照</w:t>
      </w:r>
      <w:r w:rsidR="007A1B3F" w:rsidRPr="007A1B3F">
        <w:rPr>
          <w:rFonts w:ascii="仿宋" w:eastAsia="仿宋" w:hAnsi="仿宋" w:cs="Times New Roman" w:hint="eastAsia"/>
          <w:sz w:val="32"/>
          <w:szCs w:val="32"/>
        </w:rPr>
        <w:lastRenderedPageBreak/>
        <w:t>相同处方进行准备）。如果相关信息无法获得（如申请人尚未获得数据），申请人应在DSUR的前言部分予以解释说明。</w:t>
      </w:r>
    </w:p>
    <w:p w14:paraId="47CF1E7B" w14:textId="786A53BF" w:rsidR="00521FAA" w:rsidRPr="002C358A" w:rsidRDefault="00DE7942" w:rsidP="002C358A">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申请人</w:t>
      </w:r>
      <w:r w:rsidR="00D52921">
        <w:rPr>
          <w:rFonts w:ascii="仿宋" w:eastAsia="仿宋" w:hAnsi="仿宋" w:cs="Times New Roman" w:hint="eastAsia"/>
          <w:sz w:val="32"/>
          <w:szCs w:val="32"/>
        </w:rPr>
        <w:t>获准</w:t>
      </w:r>
      <w:r w:rsidR="007A1B3F" w:rsidRPr="007A1B3F">
        <w:rPr>
          <w:rFonts w:ascii="仿宋" w:eastAsia="仿宋" w:hAnsi="仿宋" w:cs="Times New Roman" w:hint="eastAsia"/>
          <w:sz w:val="32"/>
          <w:szCs w:val="32"/>
        </w:rPr>
        <w:t>开展药物 (包括中药、化</w:t>
      </w:r>
      <w:r w:rsidR="00781909">
        <w:rPr>
          <w:rFonts w:ascii="仿宋" w:eastAsia="仿宋" w:hAnsi="仿宋" w:cs="Times New Roman" w:hint="eastAsia"/>
          <w:sz w:val="32"/>
          <w:szCs w:val="32"/>
        </w:rPr>
        <w:t>学</w:t>
      </w:r>
      <w:r w:rsidR="007A1B3F" w:rsidRPr="007A1B3F">
        <w:rPr>
          <w:rFonts w:ascii="仿宋" w:eastAsia="仿宋" w:hAnsi="仿宋" w:cs="Times New Roman" w:hint="eastAsia"/>
          <w:sz w:val="32"/>
          <w:szCs w:val="32"/>
        </w:rPr>
        <w:t>药及生物制品 )临床试验后均应向国家药品监督管理局药品审评中心（以下简称药</w:t>
      </w:r>
      <w:r w:rsidR="002C358A">
        <w:rPr>
          <w:rFonts w:ascii="仿宋" w:eastAsia="仿宋" w:hAnsi="仿宋" w:cs="Times New Roman" w:hint="eastAsia"/>
          <w:sz w:val="32"/>
          <w:szCs w:val="32"/>
        </w:rPr>
        <w:t>品</w:t>
      </w:r>
      <w:r w:rsidR="007A1B3F" w:rsidRPr="007A1B3F">
        <w:rPr>
          <w:rFonts w:ascii="仿宋" w:eastAsia="仿宋" w:hAnsi="仿宋" w:cs="Times New Roman" w:hint="eastAsia"/>
          <w:sz w:val="32"/>
          <w:szCs w:val="32"/>
        </w:rPr>
        <w:t>审</w:t>
      </w:r>
      <w:r w:rsidR="002C358A">
        <w:rPr>
          <w:rFonts w:ascii="仿宋" w:eastAsia="仿宋" w:hAnsi="仿宋" w:cs="Times New Roman" w:hint="eastAsia"/>
          <w:sz w:val="32"/>
          <w:szCs w:val="32"/>
        </w:rPr>
        <w:t>评</w:t>
      </w:r>
      <w:r w:rsidR="00806DDE">
        <w:rPr>
          <w:rFonts w:ascii="仿宋" w:eastAsia="仿宋" w:hAnsi="仿宋" w:cs="Times New Roman" w:hint="eastAsia"/>
          <w:sz w:val="32"/>
          <w:szCs w:val="32"/>
        </w:rPr>
        <w:t>中</w:t>
      </w:r>
      <w:r w:rsidR="007A1B3F" w:rsidRPr="007A1B3F">
        <w:rPr>
          <w:rFonts w:ascii="仿宋" w:eastAsia="仿宋" w:hAnsi="仿宋" w:cs="Times New Roman" w:hint="eastAsia"/>
          <w:sz w:val="32"/>
          <w:szCs w:val="32"/>
        </w:rPr>
        <w:t>心）提交DSUR。</w:t>
      </w:r>
    </w:p>
    <w:p w14:paraId="20232626" w14:textId="221BB3DC"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DSUR原则上应将药物临床试验在境内或者全球首次获得临床试验许可日期（即“国际研发诞生日”，以下简称DIBD）的月和日，作为年度报告周期的起始日期。首次提交应在境内临床试验获准开展后第一个DIBD后两个月内完成，后续提交也应以DIBD为基准。</w:t>
      </w:r>
    </w:p>
    <w:p w14:paraId="7F7B4868" w14:textId="0C296BA4"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DSUR应持续提交至该药物境内最后一个上市</w:t>
      </w:r>
      <w:r w:rsidR="00680E16">
        <w:rPr>
          <w:rFonts w:ascii="仿宋" w:eastAsia="仿宋" w:hAnsi="仿宋" w:cs="Times New Roman" w:hint="eastAsia"/>
          <w:sz w:val="32"/>
          <w:szCs w:val="32"/>
        </w:rPr>
        <w:t>许可</w:t>
      </w:r>
      <w:r w:rsidR="007A1B3F" w:rsidRPr="007A1B3F">
        <w:rPr>
          <w:rFonts w:ascii="仿宋" w:eastAsia="仿宋" w:hAnsi="仿宋" w:cs="Times New Roman" w:hint="eastAsia"/>
          <w:sz w:val="32"/>
          <w:szCs w:val="32"/>
        </w:rPr>
        <w:t>申请提交，或者在境内不再继续进行研发时为止。最后一次提交时应附说明文件，说明该次提交为在境内的最后一份DSUR，并说明申请人是否还在其他国家或者地区继续进行临床试验。</w:t>
      </w:r>
    </w:p>
    <w:p w14:paraId="3795BE5C" w14:textId="60C8D21D" w:rsidR="007A1B3F" w:rsidRPr="007A1B3F" w:rsidRDefault="00DE7942"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当药物在境内外获得了上市许可，如申请人需要，可以在全球首个获得上市批准日期（即“国际诞生日”，以下简称IBD）的基础上准备和提交DSUR。调整后的首次提交，报告周期不应超过一年。</w:t>
      </w:r>
    </w:p>
    <w:p w14:paraId="06B49D93" w14:textId="77777777" w:rsidR="007A1B3F" w:rsidRPr="007A1B3F" w:rsidRDefault="007A1B3F" w:rsidP="007A1B3F">
      <w:pPr>
        <w:widowControl/>
        <w:spacing w:line="360" w:lineRule="auto"/>
        <w:jc w:val="center"/>
        <w:rPr>
          <w:rFonts w:ascii="黑体" w:eastAsia="黑体" w:hAnsi="黑体" w:cs="Times New Roman"/>
          <w:b/>
          <w:sz w:val="32"/>
          <w:szCs w:val="32"/>
        </w:rPr>
      </w:pPr>
      <w:r w:rsidRPr="007A1B3F">
        <w:rPr>
          <w:rFonts w:ascii="黑体" w:eastAsia="黑体" w:hAnsi="黑体" w:cs="Times New Roman" w:hint="eastAsia"/>
          <w:b/>
          <w:sz w:val="32"/>
          <w:szCs w:val="32"/>
        </w:rPr>
        <w:t>第三章</w:t>
      </w:r>
      <w:r w:rsidRPr="007A1B3F">
        <w:rPr>
          <w:rFonts w:ascii="黑体" w:eastAsia="黑体" w:hAnsi="黑体" w:cs="Times New Roman"/>
          <w:b/>
          <w:sz w:val="32"/>
          <w:szCs w:val="32"/>
        </w:rPr>
        <w:t xml:space="preserve">  </w:t>
      </w:r>
      <w:r w:rsidRPr="007A1B3F">
        <w:rPr>
          <w:rFonts w:ascii="黑体" w:eastAsia="黑体" w:hAnsi="黑体" w:cs="Times New Roman" w:hint="eastAsia"/>
          <w:b/>
          <w:sz w:val="32"/>
          <w:szCs w:val="32"/>
        </w:rPr>
        <w:t>撰写要求</w:t>
      </w:r>
    </w:p>
    <w:p w14:paraId="5A0DD52F" w14:textId="719EE571" w:rsidR="007A1B3F" w:rsidRPr="007A1B3F" w:rsidRDefault="009974C3"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申请人在</w:t>
      </w:r>
      <w:r w:rsidR="00781909">
        <w:rPr>
          <w:rFonts w:ascii="仿宋" w:eastAsia="仿宋" w:hAnsi="仿宋" w:cs="Times New Roman" w:hint="eastAsia"/>
          <w:sz w:val="32"/>
          <w:szCs w:val="32"/>
        </w:rPr>
        <w:t>提交</w:t>
      </w:r>
      <w:r w:rsidR="007A1B3F" w:rsidRPr="007A1B3F">
        <w:rPr>
          <w:rFonts w:ascii="仿宋" w:eastAsia="仿宋" w:hAnsi="仿宋" w:cs="Times New Roman" w:hint="eastAsia"/>
          <w:sz w:val="32"/>
          <w:szCs w:val="32"/>
        </w:rPr>
        <w:t>DSUR时，应包括以下文件：</w:t>
      </w:r>
    </w:p>
    <w:p w14:paraId="5FB86289" w14:textId="77777777" w:rsidR="007A1B3F" w:rsidRPr="007A1B3F" w:rsidRDefault="007A1B3F" w:rsidP="007A1B3F">
      <w:pPr>
        <w:widowControl/>
        <w:numPr>
          <w:ilvl w:val="0"/>
          <w:numId w:val="3"/>
        </w:numPr>
        <w:spacing w:line="360" w:lineRule="auto"/>
        <w:ind w:left="0"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t>DSUR全文及附件；</w:t>
      </w:r>
    </w:p>
    <w:p w14:paraId="3FA90247" w14:textId="035EB759" w:rsidR="007A1B3F" w:rsidRPr="007A1B3F" w:rsidRDefault="007A1B3F" w:rsidP="007A1B3F">
      <w:pPr>
        <w:widowControl/>
        <w:numPr>
          <w:ilvl w:val="0"/>
          <w:numId w:val="3"/>
        </w:numPr>
        <w:spacing w:line="360" w:lineRule="auto"/>
        <w:ind w:left="0"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lastRenderedPageBreak/>
        <w:t>报告周期内申请人认为不影响受试者安全的药物临床试验方案变更</w:t>
      </w:r>
      <w:r w:rsidR="00680E16">
        <w:rPr>
          <w:rFonts w:ascii="仿宋" w:eastAsia="仿宋" w:hAnsi="仿宋" w:cs="Times New Roman" w:hint="eastAsia"/>
          <w:sz w:val="32"/>
          <w:szCs w:val="32"/>
        </w:rPr>
        <w:t>或者临床方面的新发现</w:t>
      </w:r>
      <w:r w:rsidRPr="007A1B3F">
        <w:rPr>
          <w:rFonts w:ascii="仿宋" w:eastAsia="仿宋" w:hAnsi="仿宋" w:cs="Times New Roman" w:hint="eastAsia"/>
          <w:sz w:val="32"/>
          <w:szCs w:val="32"/>
        </w:rPr>
        <w:t>、非临床或者药学的变化或者新发现的支持性资料。</w:t>
      </w:r>
    </w:p>
    <w:p w14:paraId="51C935D5" w14:textId="252700C3" w:rsidR="007A1B3F" w:rsidRPr="007A1B3F" w:rsidRDefault="007A1B3F" w:rsidP="007A1B3F">
      <w:pPr>
        <w:widowControl/>
        <w:spacing w:line="360" w:lineRule="auto"/>
        <w:ind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t>申请人还应视情况（如最后一次提交DSUR），随DSUR提交必要的说明性文件。</w:t>
      </w:r>
    </w:p>
    <w:p w14:paraId="2F2316A1" w14:textId="45EBB085" w:rsidR="007A1B3F" w:rsidRPr="007A1B3F" w:rsidRDefault="009974C3"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申请人应严格按照ICH E2F指导原则要求，逐章节完整撰写DSUR及附件。对于无进展/无发现的章节或者附件，应在相应项下进行说明，不可省略。</w:t>
      </w:r>
    </w:p>
    <w:p w14:paraId="7027E7B1" w14:textId="0B803E82" w:rsidR="007A1B3F" w:rsidRPr="007A1B3F" w:rsidRDefault="007A1B3F" w:rsidP="007A1B3F">
      <w:pPr>
        <w:widowControl/>
        <w:spacing w:line="360" w:lineRule="auto"/>
        <w:ind w:firstLineChars="183" w:firstLine="586"/>
        <w:rPr>
          <w:rFonts w:ascii="仿宋" w:eastAsia="仿宋" w:hAnsi="仿宋" w:cs="Times New Roman"/>
          <w:sz w:val="32"/>
          <w:szCs w:val="32"/>
        </w:rPr>
      </w:pPr>
      <w:r w:rsidRPr="007A1B3F">
        <w:rPr>
          <w:rFonts w:ascii="仿宋" w:eastAsia="仿宋" w:hAnsi="仿宋" w:cs="Times New Roman" w:hint="eastAsia"/>
          <w:sz w:val="32"/>
          <w:szCs w:val="32"/>
        </w:rPr>
        <w:t>申请人在组织撰写DSUR时，应在“区域特有信息”一节中，将报告周期内，结合相关法规、技术指南等要求，对发生的药物临床试验方案变更</w:t>
      </w:r>
      <w:r w:rsidR="00680E16">
        <w:rPr>
          <w:rFonts w:ascii="仿宋" w:eastAsia="仿宋" w:hAnsi="仿宋" w:cs="Times New Roman" w:hint="eastAsia"/>
          <w:sz w:val="32"/>
          <w:szCs w:val="32"/>
        </w:rPr>
        <w:t>或者临床方面的新发现</w:t>
      </w:r>
      <w:r w:rsidRPr="007A1B3F">
        <w:rPr>
          <w:rFonts w:ascii="仿宋" w:eastAsia="仿宋" w:hAnsi="仿宋" w:cs="Times New Roman" w:hint="eastAsia"/>
          <w:sz w:val="32"/>
          <w:szCs w:val="32"/>
        </w:rPr>
        <w:t>、非临床或者药学的变化或者新发现是否可能增加受试者安全性风险的评估结果及申报情况进行总结，并提交支持性资料。DSUR不应作为新的重要安全性信息的初始报告途径，或者新的安全性问题的检出途径。</w:t>
      </w:r>
    </w:p>
    <w:p w14:paraId="45F05CE6" w14:textId="33C17376" w:rsidR="007A1B3F" w:rsidRPr="007A1B3F" w:rsidRDefault="009974C3" w:rsidP="007A1B3F">
      <w:pPr>
        <w:widowControl/>
        <w:numPr>
          <w:ilvl w:val="0"/>
          <w:numId w:val="2"/>
        </w:numPr>
        <w:spacing w:line="360" w:lineRule="auto"/>
        <w:ind w:left="0" w:firstLineChars="221" w:firstLine="707"/>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DSUR采用中文进行报告</w:t>
      </w:r>
      <w:r w:rsidR="00071AC7">
        <w:rPr>
          <w:rFonts w:ascii="仿宋" w:eastAsia="仿宋" w:hAnsi="仿宋" w:cs="Times New Roman" w:hint="eastAsia"/>
          <w:sz w:val="32"/>
          <w:szCs w:val="32"/>
        </w:rPr>
        <w:t>，</w:t>
      </w:r>
      <w:r w:rsidR="007A1B3F" w:rsidRPr="007A1B3F">
        <w:rPr>
          <w:rFonts w:ascii="仿宋" w:eastAsia="仿宋" w:hAnsi="仿宋" w:cs="Times New Roman" w:hint="eastAsia"/>
          <w:sz w:val="32"/>
          <w:szCs w:val="32"/>
        </w:rPr>
        <w:t>对于</w:t>
      </w:r>
      <w:bookmarkStart w:id="1" w:name="_Hlk23260123"/>
      <w:r w:rsidR="007A1B3F" w:rsidRPr="007A1B3F">
        <w:rPr>
          <w:rFonts w:ascii="仿宋" w:eastAsia="仿宋" w:hAnsi="仿宋" w:cs="Times New Roman" w:hint="eastAsia"/>
          <w:sz w:val="32"/>
          <w:szCs w:val="32"/>
        </w:rPr>
        <w:t>“报告周期内严重不良反应行列表”</w:t>
      </w:r>
      <w:bookmarkEnd w:id="1"/>
      <w:r w:rsidR="007A1B3F" w:rsidRPr="007A1B3F">
        <w:rPr>
          <w:rFonts w:ascii="仿宋" w:eastAsia="仿宋" w:hAnsi="仿宋" w:cs="Times New Roman" w:hint="eastAsia"/>
          <w:sz w:val="32"/>
          <w:szCs w:val="32"/>
        </w:rPr>
        <w:t>可采用中文或者英文报告。</w:t>
      </w:r>
    </w:p>
    <w:p w14:paraId="3128B71A" w14:textId="1F7741EC" w:rsidR="007A1B3F" w:rsidRPr="007A1B3F" w:rsidRDefault="009974C3" w:rsidP="007A1B3F">
      <w:pPr>
        <w:widowControl/>
        <w:numPr>
          <w:ilvl w:val="0"/>
          <w:numId w:val="2"/>
        </w:numPr>
        <w:spacing w:line="360" w:lineRule="auto"/>
        <w:ind w:left="0"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 </w:t>
      </w:r>
      <w:r w:rsidR="007A1B3F" w:rsidRPr="007A1B3F">
        <w:rPr>
          <w:rFonts w:ascii="仿宋" w:eastAsia="仿宋" w:hAnsi="仿宋" w:cs="Times New Roman" w:hint="eastAsia"/>
          <w:sz w:val="32"/>
          <w:szCs w:val="32"/>
        </w:rPr>
        <w:t>申请人在撰写DSUR时，需在“区域特有信息”项下或者以DSUR区域附件形式提供以下信息：</w:t>
      </w:r>
    </w:p>
    <w:p w14:paraId="0205283B" w14:textId="77777777" w:rsidR="007A1B3F" w:rsidRPr="007A1B3F" w:rsidRDefault="007A1B3F" w:rsidP="007A1B3F">
      <w:pPr>
        <w:widowControl/>
        <w:spacing w:line="360" w:lineRule="auto"/>
        <w:ind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t>1.严重不良反应（SAR）累计汇总表；</w:t>
      </w:r>
    </w:p>
    <w:p w14:paraId="1AE5135D" w14:textId="77777777" w:rsidR="007A1B3F" w:rsidRPr="007A1B3F" w:rsidRDefault="007A1B3F" w:rsidP="007A1B3F">
      <w:pPr>
        <w:widowControl/>
        <w:spacing w:line="360" w:lineRule="auto"/>
        <w:ind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t>2.报告周期内境内死亡受试者列表；</w:t>
      </w:r>
    </w:p>
    <w:p w14:paraId="6124858B" w14:textId="77777777" w:rsidR="007A1B3F" w:rsidRPr="007A1B3F" w:rsidRDefault="007A1B3F" w:rsidP="007A1B3F">
      <w:pPr>
        <w:widowControl/>
        <w:spacing w:line="360" w:lineRule="auto"/>
        <w:ind w:firstLineChars="200" w:firstLine="640"/>
        <w:rPr>
          <w:rFonts w:ascii="仿宋" w:eastAsia="仿宋" w:hAnsi="仿宋" w:cs="Times New Roman"/>
          <w:sz w:val="32"/>
          <w:szCs w:val="32"/>
        </w:rPr>
      </w:pPr>
      <w:r w:rsidRPr="007A1B3F">
        <w:rPr>
          <w:rFonts w:ascii="仿宋" w:eastAsia="仿宋" w:hAnsi="仿宋" w:cs="Times New Roman" w:hint="eastAsia"/>
          <w:sz w:val="32"/>
          <w:szCs w:val="32"/>
        </w:rPr>
        <w:lastRenderedPageBreak/>
        <w:t>3.</w:t>
      </w:r>
      <w:bookmarkStart w:id="2" w:name="_Hlk23260275"/>
      <w:r w:rsidRPr="007A1B3F">
        <w:rPr>
          <w:rFonts w:ascii="仿宋" w:eastAsia="仿宋" w:hAnsi="仿宋" w:cs="Times New Roman" w:hint="eastAsia"/>
          <w:sz w:val="32"/>
          <w:szCs w:val="32"/>
        </w:rPr>
        <w:t>报告周期内境内因任何不良事件而退出临床试验的受试者列表</w:t>
      </w:r>
      <w:bookmarkEnd w:id="2"/>
      <w:r w:rsidRPr="007A1B3F">
        <w:rPr>
          <w:rFonts w:ascii="仿宋" w:eastAsia="仿宋" w:hAnsi="仿宋" w:cs="Times New Roman" w:hint="eastAsia"/>
          <w:sz w:val="32"/>
          <w:szCs w:val="32"/>
        </w:rPr>
        <w:t>；</w:t>
      </w:r>
    </w:p>
    <w:p w14:paraId="5123FD29" w14:textId="31B913F4" w:rsidR="007A1B3F" w:rsidRPr="007A1B3F" w:rsidRDefault="007A1B3F" w:rsidP="007A1B3F">
      <w:pPr>
        <w:widowControl/>
        <w:spacing w:line="360" w:lineRule="auto"/>
        <w:ind w:firstLineChars="200" w:firstLine="640"/>
        <w:rPr>
          <w:rFonts w:ascii="仿宋" w:eastAsia="仿宋" w:hAnsi="仿宋" w:cs="Times New Roman"/>
          <w:sz w:val="32"/>
          <w:szCs w:val="32"/>
        </w:rPr>
      </w:pPr>
      <w:bookmarkStart w:id="3" w:name="_Hlk26176789"/>
      <w:r w:rsidRPr="007A1B3F">
        <w:rPr>
          <w:rFonts w:ascii="仿宋" w:eastAsia="仿宋" w:hAnsi="仿宋" w:cs="Times New Roman" w:hint="eastAsia"/>
          <w:sz w:val="32"/>
          <w:szCs w:val="32"/>
        </w:rPr>
        <w:t>4.报告周期内发生</w:t>
      </w:r>
      <w:r w:rsidR="00D52921">
        <w:rPr>
          <w:rFonts w:ascii="仿宋" w:eastAsia="仿宋" w:hAnsi="仿宋" w:cs="Times New Roman" w:hint="eastAsia"/>
          <w:sz w:val="32"/>
          <w:szCs w:val="32"/>
        </w:rPr>
        <w:t>的</w:t>
      </w:r>
      <w:r w:rsidRPr="007A1B3F">
        <w:rPr>
          <w:rFonts w:ascii="仿宋" w:eastAsia="仿宋" w:hAnsi="仿宋" w:cs="Times New Roman" w:hint="eastAsia"/>
          <w:sz w:val="32"/>
          <w:szCs w:val="32"/>
        </w:rPr>
        <w:t>药物临床试验方案变更</w:t>
      </w:r>
      <w:r w:rsidR="00D52921">
        <w:rPr>
          <w:rFonts w:ascii="仿宋" w:eastAsia="仿宋" w:hAnsi="仿宋" w:cs="Times New Roman" w:hint="eastAsia"/>
          <w:sz w:val="32"/>
          <w:szCs w:val="32"/>
        </w:rPr>
        <w:t>或者临床方面的新发现</w:t>
      </w:r>
      <w:r w:rsidRPr="007A1B3F">
        <w:rPr>
          <w:rFonts w:ascii="仿宋" w:eastAsia="仿宋" w:hAnsi="仿宋" w:cs="Times New Roman" w:hint="eastAsia"/>
          <w:sz w:val="32"/>
          <w:szCs w:val="32"/>
        </w:rPr>
        <w:t>、非临床或者药学的变化或者新发现总结表；</w:t>
      </w:r>
    </w:p>
    <w:p w14:paraId="6CB3FBA9" w14:textId="6C6307B4" w:rsidR="007A1B3F" w:rsidRPr="007A1B3F" w:rsidRDefault="007A1B3F" w:rsidP="007A1B3F">
      <w:pPr>
        <w:widowControl/>
        <w:spacing w:line="360" w:lineRule="auto"/>
        <w:ind w:firstLineChars="200" w:firstLine="640"/>
        <w:rPr>
          <w:rFonts w:ascii="仿宋" w:eastAsia="仿宋" w:hAnsi="仿宋" w:cs="Times New Roman"/>
          <w:sz w:val="32"/>
          <w:szCs w:val="32"/>
        </w:rPr>
      </w:pPr>
      <w:r>
        <w:rPr>
          <w:rFonts w:ascii="仿宋" w:eastAsia="仿宋" w:hAnsi="仿宋" w:cs="Times New Roman" w:hint="eastAsia"/>
          <w:sz w:val="32"/>
          <w:szCs w:val="32"/>
        </w:rPr>
        <w:t>5.</w:t>
      </w:r>
      <w:r w:rsidRPr="007A1B3F">
        <w:rPr>
          <w:rFonts w:ascii="仿宋" w:eastAsia="仿宋" w:hAnsi="仿宋" w:cs="Times New Roman" w:hint="eastAsia"/>
          <w:sz w:val="32"/>
          <w:szCs w:val="32"/>
        </w:rPr>
        <w:t>下</w:t>
      </w:r>
      <w:proofErr w:type="gramStart"/>
      <w:r w:rsidRPr="007A1B3F">
        <w:rPr>
          <w:rFonts w:ascii="仿宋" w:eastAsia="仿宋" w:hAnsi="仿宋" w:cs="Times New Roman" w:hint="eastAsia"/>
          <w:sz w:val="32"/>
          <w:szCs w:val="32"/>
        </w:rPr>
        <w:t>一报告</w:t>
      </w:r>
      <w:proofErr w:type="gramEnd"/>
      <w:r w:rsidRPr="007A1B3F">
        <w:rPr>
          <w:rFonts w:ascii="仿宋" w:eastAsia="仿宋" w:hAnsi="仿宋" w:cs="Times New Roman" w:hint="eastAsia"/>
          <w:sz w:val="32"/>
          <w:szCs w:val="32"/>
        </w:rPr>
        <w:t>周期内总体研究计划概要。</w:t>
      </w:r>
    </w:p>
    <w:p w14:paraId="4FCA8691" w14:textId="3D28BC39" w:rsidR="007A1B3F" w:rsidRPr="007A1B3F" w:rsidRDefault="007A1B3F" w:rsidP="007A1B3F">
      <w:pPr>
        <w:widowControl/>
        <w:spacing w:line="360" w:lineRule="auto"/>
        <w:ind w:firstLineChars="200" w:firstLine="640"/>
        <w:rPr>
          <w:rFonts w:ascii="仿宋" w:eastAsia="仿宋" w:hAnsi="仿宋" w:cs="Times New Roman"/>
          <w:b/>
          <w:sz w:val="32"/>
          <w:szCs w:val="32"/>
        </w:rPr>
      </w:pPr>
      <w:r w:rsidRPr="007A1B3F">
        <w:rPr>
          <w:rFonts w:ascii="仿宋" w:eastAsia="仿宋" w:hAnsi="仿宋" w:cs="Times New Roman" w:hint="eastAsia"/>
          <w:sz w:val="32"/>
          <w:szCs w:val="32"/>
        </w:rPr>
        <w:t>详细撰写要求参见附件1</w:t>
      </w:r>
      <w:r w:rsidR="00680E16">
        <w:rPr>
          <w:rFonts w:ascii="仿宋" w:eastAsia="仿宋" w:hAnsi="仿宋" w:cs="Times New Roman" w:hint="eastAsia"/>
          <w:sz w:val="32"/>
          <w:szCs w:val="32"/>
        </w:rPr>
        <w:t>至附件</w:t>
      </w:r>
      <w:r w:rsidRPr="007A1B3F">
        <w:rPr>
          <w:rFonts w:ascii="仿宋" w:eastAsia="仿宋" w:hAnsi="仿宋" w:cs="Times New Roman" w:hint="eastAsia"/>
          <w:sz w:val="32"/>
          <w:szCs w:val="32"/>
        </w:rPr>
        <w:t>5</w:t>
      </w:r>
      <w:r w:rsidR="0061525D">
        <w:rPr>
          <w:rFonts w:ascii="仿宋" w:eastAsia="仿宋" w:hAnsi="仿宋" w:cs="Times New Roman" w:hint="eastAsia"/>
          <w:sz w:val="32"/>
          <w:szCs w:val="32"/>
        </w:rPr>
        <w:t>和</w:t>
      </w:r>
      <w:r w:rsidR="0061525D">
        <w:rPr>
          <w:rFonts w:ascii="仿宋" w:eastAsia="仿宋" w:hAnsi="仿宋" w:cs="Times New Roman"/>
          <w:sz w:val="32"/>
          <w:szCs w:val="32"/>
        </w:rPr>
        <w:t>附表</w:t>
      </w:r>
      <w:r w:rsidRPr="007A1B3F">
        <w:rPr>
          <w:rFonts w:ascii="仿宋" w:eastAsia="仿宋" w:hAnsi="仿宋" w:cs="Times New Roman" w:hint="eastAsia"/>
          <w:sz w:val="32"/>
          <w:szCs w:val="32"/>
        </w:rPr>
        <w:t>。</w:t>
      </w:r>
      <w:bookmarkEnd w:id="3"/>
    </w:p>
    <w:p w14:paraId="27995267" w14:textId="77777777" w:rsidR="007A1B3F" w:rsidRPr="007A1B3F" w:rsidRDefault="007A1B3F" w:rsidP="007A1B3F">
      <w:pPr>
        <w:widowControl/>
        <w:spacing w:line="360" w:lineRule="auto"/>
        <w:jc w:val="center"/>
        <w:rPr>
          <w:rFonts w:ascii="黑体" w:eastAsia="黑体" w:hAnsi="黑体" w:cs="Times New Roman"/>
          <w:b/>
          <w:sz w:val="32"/>
          <w:szCs w:val="32"/>
        </w:rPr>
      </w:pPr>
      <w:r w:rsidRPr="007A1B3F">
        <w:rPr>
          <w:rFonts w:ascii="黑体" w:eastAsia="黑体" w:hAnsi="黑体" w:cs="Times New Roman" w:hint="eastAsia"/>
          <w:b/>
          <w:sz w:val="32"/>
          <w:szCs w:val="32"/>
        </w:rPr>
        <w:t>第四章</w:t>
      </w:r>
      <w:r w:rsidRPr="007A1B3F">
        <w:rPr>
          <w:rFonts w:ascii="黑体" w:eastAsia="黑体" w:hAnsi="黑体" w:cs="Times New Roman"/>
          <w:b/>
          <w:sz w:val="32"/>
          <w:szCs w:val="32"/>
        </w:rPr>
        <w:t xml:space="preserve"> </w:t>
      </w:r>
      <w:r w:rsidRPr="007A1B3F">
        <w:rPr>
          <w:rFonts w:ascii="黑体" w:eastAsia="黑体" w:hAnsi="黑体" w:cs="Times New Roman" w:hint="eastAsia"/>
          <w:b/>
          <w:sz w:val="32"/>
          <w:szCs w:val="32"/>
        </w:rPr>
        <w:t>提交及其他要求</w:t>
      </w:r>
    </w:p>
    <w:p w14:paraId="307F2768" w14:textId="24E097F3" w:rsidR="007A1B3F" w:rsidRDefault="007A1B3F" w:rsidP="007A1B3F">
      <w:pPr>
        <w:widowControl/>
        <w:spacing w:line="360" w:lineRule="auto"/>
        <w:ind w:firstLineChars="200" w:firstLine="640"/>
        <w:rPr>
          <w:rFonts w:ascii="仿宋" w:eastAsia="仿宋" w:hAnsi="仿宋" w:cs="Times New Roman"/>
          <w:sz w:val="32"/>
          <w:szCs w:val="32"/>
        </w:rPr>
      </w:pPr>
      <w:r w:rsidRPr="007A1B3F">
        <w:rPr>
          <w:rFonts w:ascii="黑体" w:eastAsia="黑体" w:hAnsi="黑体" w:cs="Times New Roman" w:hint="eastAsia"/>
          <w:sz w:val="32"/>
          <w:szCs w:val="32"/>
        </w:rPr>
        <w:t>第十三条</w:t>
      </w:r>
      <w:r w:rsidR="009974C3">
        <w:rPr>
          <w:rFonts w:ascii="黑体" w:eastAsia="黑体" w:hAnsi="黑体" w:cs="Times New Roman" w:hint="eastAsia"/>
          <w:sz w:val="32"/>
          <w:szCs w:val="32"/>
        </w:rPr>
        <w:t xml:space="preserve"> </w:t>
      </w:r>
      <w:r w:rsidRPr="007A1B3F">
        <w:rPr>
          <w:rFonts w:ascii="仿宋" w:eastAsia="仿宋" w:hAnsi="仿宋" w:cs="Times New Roman" w:hint="eastAsia"/>
          <w:sz w:val="32"/>
          <w:szCs w:val="32"/>
        </w:rPr>
        <w:t>申请人可通过</w:t>
      </w:r>
      <w:r w:rsidRPr="00AC192B">
        <w:rPr>
          <w:rFonts w:ascii="仿宋" w:eastAsia="仿宋" w:hAnsi="仿宋" w:cs="Times New Roman" w:hint="eastAsia"/>
          <w:sz w:val="32"/>
          <w:szCs w:val="32"/>
        </w:rPr>
        <w:t>药品审评中心网站等规定的途径</w:t>
      </w:r>
      <w:r w:rsidRPr="007A1B3F">
        <w:rPr>
          <w:rFonts w:ascii="仿宋" w:eastAsia="仿宋" w:hAnsi="仿宋" w:cs="Times New Roman" w:hint="eastAsia"/>
          <w:sz w:val="32"/>
          <w:szCs w:val="32"/>
        </w:rPr>
        <w:t>提交DSUR。经审核，认为需提醒</w:t>
      </w:r>
      <w:r w:rsidR="00BA1D09">
        <w:rPr>
          <w:rFonts w:ascii="仿宋" w:eastAsia="仿宋" w:hAnsi="仿宋" w:cs="Times New Roman" w:hint="eastAsia"/>
          <w:sz w:val="32"/>
          <w:szCs w:val="32"/>
        </w:rPr>
        <w:t>或要求申请人</w:t>
      </w:r>
      <w:r w:rsidR="00DC3793">
        <w:rPr>
          <w:rFonts w:ascii="仿宋" w:eastAsia="仿宋" w:hAnsi="仿宋" w:cs="Times New Roman" w:hint="eastAsia"/>
          <w:sz w:val="32"/>
          <w:szCs w:val="32"/>
        </w:rPr>
        <w:t>的</w:t>
      </w:r>
      <w:r w:rsidR="00BA1D09">
        <w:rPr>
          <w:rFonts w:ascii="仿宋" w:eastAsia="仿宋" w:hAnsi="仿宋" w:cs="Times New Roman" w:hint="eastAsia"/>
          <w:sz w:val="32"/>
          <w:szCs w:val="32"/>
        </w:rPr>
        <w:t>（如，要求申请人更改DSUR报告周期</w:t>
      </w:r>
      <w:r w:rsidR="00DC3793">
        <w:rPr>
          <w:rFonts w:ascii="仿宋" w:eastAsia="仿宋" w:hAnsi="仿宋" w:cs="Times New Roman" w:hint="eastAsia"/>
          <w:sz w:val="32"/>
          <w:szCs w:val="32"/>
        </w:rPr>
        <w:t>、补充更正资料或者</w:t>
      </w:r>
      <w:r w:rsidR="00BA1D09">
        <w:rPr>
          <w:rFonts w:ascii="仿宋" w:eastAsia="仿宋" w:hAnsi="仿宋" w:cs="Times New Roman" w:hint="eastAsia"/>
          <w:sz w:val="32"/>
          <w:szCs w:val="32"/>
        </w:rPr>
        <w:t>提醒申请人应加强受试者安全性措施等）</w:t>
      </w:r>
      <w:r w:rsidRPr="007A1B3F">
        <w:rPr>
          <w:rFonts w:ascii="仿宋" w:eastAsia="仿宋" w:hAnsi="仿宋" w:cs="Times New Roman" w:hint="eastAsia"/>
          <w:sz w:val="32"/>
          <w:szCs w:val="32"/>
        </w:rPr>
        <w:t>，药品审评中心将在</w:t>
      </w:r>
      <w:r w:rsidRPr="007A1B3F">
        <w:rPr>
          <w:rFonts w:ascii="仿宋" w:eastAsia="仿宋" w:hAnsi="仿宋" w:cs="Times New Roman"/>
          <w:sz w:val="32"/>
          <w:szCs w:val="32"/>
        </w:rPr>
        <w:t>DSUR</w:t>
      </w:r>
      <w:r w:rsidRPr="007A1B3F">
        <w:rPr>
          <w:rFonts w:ascii="仿宋" w:eastAsia="仿宋" w:hAnsi="仿宋" w:cs="Times New Roman" w:hint="eastAsia"/>
          <w:sz w:val="32"/>
          <w:szCs w:val="32"/>
        </w:rPr>
        <w:t>提</w:t>
      </w:r>
      <w:r w:rsidRPr="007A1B3F">
        <w:rPr>
          <w:rFonts w:ascii="仿宋" w:eastAsia="仿宋" w:hAnsi="仿宋" w:cs="Times New Roman"/>
          <w:sz w:val="32"/>
          <w:szCs w:val="32"/>
        </w:rPr>
        <w:t>交后一百八十个工作日内通知申请人。申请人应通过药品审评中心网站查询和下载相关通知或者提醒，对于需要补</w:t>
      </w:r>
      <w:r w:rsidRPr="007A1B3F">
        <w:rPr>
          <w:rFonts w:ascii="仿宋" w:eastAsia="仿宋" w:hAnsi="仿宋" w:cs="Times New Roman" w:hint="eastAsia"/>
          <w:sz w:val="32"/>
          <w:szCs w:val="32"/>
        </w:rPr>
        <w:t>充更正资料</w:t>
      </w:r>
      <w:r w:rsidRPr="007A1B3F">
        <w:rPr>
          <w:rFonts w:ascii="仿宋" w:eastAsia="仿宋" w:hAnsi="仿宋" w:cs="Times New Roman"/>
          <w:sz w:val="32"/>
          <w:szCs w:val="32"/>
        </w:rPr>
        <w:t>的</w:t>
      </w:r>
      <w:r w:rsidRPr="007A1B3F">
        <w:rPr>
          <w:rFonts w:ascii="仿宋" w:eastAsia="仿宋" w:hAnsi="仿宋" w:cs="Times New Roman" w:hint="eastAsia"/>
          <w:sz w:val="32"/>
          <w:szCs w:val="32"/>
        </w:rPr>
        <w:t>情况</w:t>
      </w:r>
      <w:r w:rsidRPr="007A1B3F">
        <w:rPr>
          <w:rFonts w:ascii="仿宋" w:eastAsia="仿宋" w:hAnsi="仿宋" w:cs="Times New Roman"/>
          <w:sz w:val="32"/>
          <w:szCs w:val="32"/>
        </w:rPr>
        <w:t>，申请人应</w:t>
      </w:r>
      <w:r w:rsidRPr="007A1B3F">
        <w:rPr>
          <w:rFonts w:ascii="仿宋" w:eastAsia="仿宋" w:hAnsi="仿宋" w:cs="Times New Roman" w:hint="eastAsia"/>
          <w:sz w:val="32"/>
          <w:szCs w:val="32"/>
        </w:rPr>
        <w:t>在</w:t>
      </w:r>
      <w:r w:rsidRPr="007A1B3F">
        <w:rPr>
          <w:rFonts w:ascii="仿宋" w:eastAsia="仿宋" w:hAnsi="仿宋" w:cs="Times New Roman"/>
          <w:sz w:val="32"/>
          <w:szCs w:val="32"/>
        </w:rPr>
        <w:t>收到补正意见之日起的五个工作日内一次性提交补正资料</w:t>
      </w:r>
      <w:r w:rsidRPr="007A1B3F">
        <w:rPr>
          <w:rFonts w:ascii="仿宋" w:eastAsia="仿宋" w:hAnsi="仿宋" w:cs="Times New Roman" w:hint="eastAsia"/>
          <w:sz w:val="32"/>
          <w:szCs w:val="32"/>
        </w:rPr>
        <w:t>。</w:t>
      </w:r>
    </w:p>
    <w:p w14:paraId="1A10EB56" w14:textId="3AB2C23C" w:rsidR="007A1B3F" w:rsidRDefault="007A1B3F" w:rsidP="002C51E2">
      <w:pPr>
        <w:widowControl/>
        <w:spacing w:line="360" w:lineRule="auto"/>
        <w:ind w:firstLineChars="200" w:firstLine="640"/>
        <w:rPr>
          <w:rFonts w:ascii="仿宋" w:eastAsia="仿宋" w:hAnsi="仿宋" w:cs="Times New Roman"/>
          <w:sz w:val="32"/>
          <w:szCs w:val="32"/>
        </w:rPr>
      </w:pPr>
      <w:r w:rsidRPr="007A1B3F">
        <w:rPr>
          <w:rFonts w:ascii="黑体" w:eastAsia="黑体" w:hAnsi="黑体" w:cs="Times New Roman" w:hint="eastAsia"/>
          <w:sz w:val="32"/>
          <w:szCs w:val="32"/>
        </w:rPr>
        <w:t>第十四条</w:t>
      </w:r>
      <w:r w:rsidR="004C6847">
        <w:rPr>
          <w:rFonts w:ascii="仿宋" w:eastAsia="仿宋" w:hAnsi="仿宋" w:cs="Times New Roman" w:hint="eastAsia"/>
          <w:sz w:val="32"/>
          <w:szCs w:val="32"/>
        </w:rPr>
        <w:t xml:space="preserve"> </w:t>
      </w:r>
      <w:r w:rsidRPr="007A1B3F">
        <w:rPr>
          <w:rFonts w:ascii="仿宋" w:eastAsia="仿宋" w:hAnsi="仿宋" w:cs="Times New Roman" w:hint="eastAsia"/>
          <w:sz w:val="32"/>
          <w:szCs w:val="32"/>
        </w:rPr>
        <w:t>本</w:t>
      </w:r>
      <w:r w:rsidR="00AB6C03" w:rsidRPr="00AB6C03">
        <w:rPr>
          <w:rFonts w:ascii="仿宋" w:eastAsia="仿宋" w:hAnsi="仿宋" w:cs="Times New Roman" w:hint="eastAsia"/>
          <w:sz w:val="32"/>
          <w:szCs w:val="32"/>
        </w:rPr>
        <w:t>管理</w:t>
      </w:r>
      <w:r w:rsidRPr="007A1B3F">
        <w:rPr>
          <w:rFonts w:ascii="仿宋" w:eastAsia="仿宋" w:hAnsi="仿宋" w:cs="Times New Roman" w:hint="eastAsia"/>
          <w:sz w:val="32"/>
          <w:szCs w:val="32"/>
        </w:rPr>
        <w:t>规范自2020年7月1日</w:t>
      </w:r>
      <w:r w:rsidR="008378EC">
        <w:rPr>
          <w:rFonts w:ascii="仿宋" w:eastAsia="仿宋" w:hAnsi="仿宋" w:cs="Times New Roman" w:hint="eastAsia"/>
          <w:sz w:val="32"/>
          <w:szCs w:val="32"/>
        </w:rPr>
        <w:t>起</w:t>
      </w:r>
      <w:r w:rsidRPr="007A1B3F">
        <w:rPr>
          <w:rFonts w:ascii="仿宋" w:eastAsia="仿宋" w:hAnsi="仿宋" w:cs="Times New Roman" w:hint="eastAsia"/>
          <w:sz w:val="32"/>
          <w:szCs w:val="32"/>
        </w:rPr>
        <w:t>施行。</w:t>
      </w:r>
    </w:p>
    <w:p w14:paraId="7C8C53DA" w14:textId="5A4E761F" w:rsidR="002C358A" w:rsidRDefault="002C358A" w:rsidP="007A1B3F">
      <w:pPr>
        <w:widowControl/>
        <w:spacing w:line="360" w:lineRule="auto"/>
        <w:ind w:firstLineChars="200" w:firstLine="640"/>
        <w:rPr>
          <w:rFonts w:ascii="仿宋" w:eastAsia="仿宋" w:hAnsi="仿宋" w:cs="Times New Roman"/>
          <w:sz w:val="32"/>
          <w:szCs w:val="32"/>
        </w:rPr>
      </w:pPr>
    </w:p>
    <w:p w14:paraId="10914732" w14:textId="4BB60326" w:rsidR="002C358A" w:rsidRDefault="002C358A" w:rsidP="004B78FB">
      <w:pPr>
        <w:widowControl/>
        <w:spacing w:line="360" w:lineRule="auto"/>
        <w:ind w:firstLineChars="200" w:firstLine="640"/>
        <w:rPr>
          <w:rFonts w:ascii="仿宋" w:eastAsia="仿宋" w:hAnsi="仿宋" w:cs="Times New Roman"/>
          <w:sz w:val="32"/>
          <w:szCs w:val="32"/>
        </w:rPr>
      </w:pPr>
      <w:r>
        <w:rPr>
          <w:rFonts w:ascii="仿宋" w:eastAsia="仿宋" w:hAnsi="仿宋" w:cs="Times New Roman" w:hint="eastAsia"/>
          <w:sz w:val="32"/>
          <w:szCs w:val="32"/>
        </w:rPr>
        <w:t>附件：1.严重不良反应（SAR）累计汇总</w:t>
      </w:r>
    </w:p>
    <w:p w14:paraId="121C1C25" w14:textId="6CC971C9" w:rsidR="002C358A" w:rsidRPr="004B78FB" w:rsidRDefault="002C358A" w:rsidP="00D52921">
      <w:pPr>
        <w:widowControl/>
        <w:spacing w:line="360" w:lineRule="auto"/>
        <w:ind w:leftChars="472" w:left="991" w:firstLineChars="200" w:firstLine="640"/>
        <w:rPr>
          <w:rFonts w:ascii="仿宋" w:eastAsia="仿宋" w:hAnsi="仿宋" w:cs="Times New Roman"/>
          <w:sz w:val="32"/>
          <w:szCs w:val="32"/>
        </w:rPr>
      </w:pPr>
      <w:r>
        <w:rPr>
          <w:rFonts w:ascii="仿宋" w:eastAsia="仿宋" w:hAnsi="仿宋" w:cs="Times New Roman" w:hint="eastAsia"/>
          <w:sz w:val="32"/>
          <w:szCs w:val="32"/>
        </w:rPr>
        <w:t>2.报告周期内死亡受试者列表</w:t>
      </w:r>
    </w:p>
    <w:p w14:paraId="20A2446E" w14:textId="251B2A96" w:rsidR="002C358A" w:rsidRDefault="002C358A" w:rsidP="00D52921">
      <w:pPr>
        <w:widowControl/>
        <w:spacing w:line="360" w:lineRule="auto"/>
        <w:ind w:leftChars="472" w:left="991" w:firstLineChars="200" w:firstLine="640"/>
        <w:rPr>
          <w:rFonts w:ascii="仿宋" w:eastAsia="仿宋" w:hAnsi="仿宋" w:cs="Times New Roman"/>
          <w:sz w:val="32"/>
          <w:szCs w:val="32"/>
        </w:rPr>
      </w:pPr>
      <w:r>
        <w:rPr>
          <w:rFonts w:ascii="仿宋" w:eastAsia="仿宋" w:hAnsi="仿宋" w:cs="Times New Roman" w:hint="eastAsia"/>
          <w:sz w:val="32"/>
          <w:szCs w:val="32"/>
        </w:rPr>
        <w:t>3.</w:t>
      </w:r>
      <w:r w:rsidR="004B78FB" w:rsidRPr="004B78FB">
        <w:rPr>
          <w:rFonts w:ascii="仿宋" w:eastAsia="仿宋" w:hAnsi="仿宋" w:cs="Times New Roman" w:hint="eastAsia"/>
          <w:sz w:val="32"/>
          <w:szCs w:val="32"/>
        </w:rPr>
        <w:t>报告周期内境内因任何不良事件而退出临床试验的受试者列表</w:t>
      </w:r>
    </w:p>
    <w:p w14:paraId="45020F73" w14:textId="70F3AF20" w:rsidR="004B78FB" w:rsidRDefault="004B78FB" w:rsidP="00D52921">
      <w:pPr>
        <w:widowControl/>
        <w:spacing w:line="360" w:lineRule="auto"/>
        <w:ind w:leftChars="472" w:left="991"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4.</w:t>
      </w:r>
      <w:r w:rsidRPr="004B78FB">
        <w:rPr>
          <w:rFonts w:hint="eastAsia"/>
        </w:rPr>
        <w:t xml:space="preserve"> </w:t>
      </w:r>
      <w:r w:rsidRPr="004B78FB">
        <w:rPr>
          <w:rFonts w:ascii="仿宋" w:eastAsia="仿宋" w:hAnsi="仿宋" w:cs="Times New Roman" w:hint="eastAsia"/>
          <w:sz w:val="32"/>
          <w:szCs w:val="32"/>
        </w:rPr>
        <w:t>报告周期内发生的药物临床试验方案变更或者临床方面的新发现、非临床或者药学的变化或者新发现总结表</w:t>
      </w:r>
    </w:p>
    <w:p w14:paraId="4F923FBB" w14:textId="0BAAF5A1" w:rsidR="004B78FB" w:rsidRPr="004B78FB" w:rsidRDefault="004B78FB" w:rsidP="00D52921">
      <w:pPr>
        <w:widowControl/>
        <w:spacing w:line="360" w:lineRule="auto"/>
        <w:ind w:leftChars="472" w:left="991" w:firstLineChars="200" w:firstLine="640"/>
        <w:rPr>
          <w:rFonts w:ascii="仿宋" w:eastAsia="仿宋" w:hAnsi="仿宋" w:cs="Times New Roman"/>
          <w:sz w:val="32"/>
          <w:szCs w:val="32"/>
        </w:rPr>
      </w:pPr>
      <w:r>
        <w:rPr>
          <w:rFonts w:ascii="仿宋" w:eastAsia="仿宋" w:hAnsi="仿宋" w:cs="Times New Roman" w:hint="eastAsia"/>
          <w:sz w:val="32"/>
          <w:szCs w:val="32"/>
        </w:rPr>
        <w:t>5.</w:t>
      </w:r>
      <w:r w:rsidRPr="004B78FB">
        <w:rPr>
          <w:rFonts w:hint="eastAsia"/>
        </w:rPr>
        <w:t xml:space="preserve"> </w:t>
      </w:r>
      <w:r w:rsidRPr="004B78FB">
        <w:rPr>
          <w:rFonts w:ascii="仿宋" w:eastAsia="仿宋" w:hAnsi="仿宋" w:cs="Times New Roman" w:hint="eastAsia"/>
          <w:sz w:val="32"/>
          <w:szCs w:val="32"/>
        </w:rPr>
        <w:t>下</w:t>
      </w:r>
      <w:proofErr w:type="gramStart"/>
      <w:r w:rsidRPr="004B78FB">
        <w:rPr>
          <w:rFonts w:ascii="仿宋" w:eastAsia="仿宋" w:hAnsi="仿宋" w:cs="Times New Roman" w:hint="eastAsia"/>
          <w:sz w:val="32"/>
          <w:szCs w:val="32"/>
        </w:rPr>
        <w:t>一报告</w:t>
      </w:r>
      <w:proofErr w:type="gramEnd"/>
      <w:r w:rsidRPr="004B78FB">
        <w:rPr>
          <w:rFonts w:ascii="仿宋" w:eastAsia="仿宋" w:hAnsi="仿宋" w:cs="Times New Roman" w:hint="eastAsia"/>
          <w:sz w:val="32"/>
          <w:szCs w:val="32"/>
        </w:rPr>
        <w:t>周期内总体研究计划概要</w:t>
      </w:r>
    </w:p>
    <w:p w14:paraId="2A1BA4FD" w14:textId="77777777" w:rsidR="004B78FB" w:rsidRPr="007A1B3F" w:rsidRDefault="004B78FB" w:rsidP="002C358A">
      <w:pPr>
        <w:widowControl/>
        <w:spacing w:line="360" w:lineRule="auto"/>
        <w:ind w:firstLineChars="200" w:firstLine="640"/>
        <w:rPr>
          <w:rFonts w:ascii="仿宋" w:eastAsia="仿宋" w:hAnsi="仿宋" w:cs="Times New Roman"/>
          <w:sz w:val="32"/>
          <w:szCs w:val="32"/>
        </w:rPr>
        <w:sectPr w:rsidR="004B78FB" w:rsidRPr="007A1B3F" w:rsidSect="00015E6D">
          <w:headerReference w:type="even" r:id="rId13"/>
          <w:footerReference w:type="even" r:id="rId14"/>
          <w:footerReference w:type="default" r:id="rId15"/>
          <w:headerReference w:type="first" r:id="rId16"/>
          <w:footerReference w:type="first" r:id="rId17"/>
          <w:pgSz w:w="11906" w:h="16838"/>
          <w:pgMar w:top="1440" w:right="1800" w:bottom="1440" w:left="1800" w:header="851" w:footer="992" w:gutter="0"/>
          <w:pgNumType w:start="1"/>
          <w:cols w:space="425"/>
          <w:docGrid w:type="lines" w:linePitch="312"/>
        </w:sectPr>
      </w:pPr>
    </w:p>
    <w:p w14:paraId="1621132B" w14:textId="0ACCDE2F" w:rsidR="007A1B3F" w:rsidRPr="007A1B3F" w:rsidRDefault="007A1B3F" w:rsidP="007A1B3F">
      <w:pPr>
        <w:widowControl/>
        <w:spacing w:line="360" w:lineRule="auto"/>
        <w:rPr>
          <w:rFonts w:ascii="黑体" w:eastAsia="黑体" w:hAnsi="黑体" w:cs="Times New Roman"/>
        </w:rPr>
      </w:pPr>
      <w:r w:rsidRPr="007A1B3F">
        <w:rPr>
          <w:rFonts w:ascii="黑体" w:eastAsia="黑体" w:hAnsi="黑体" w:cs="Times New Roman" w:hint="eastAsia"/>
          <w:sz w:val="32"/>
          <w:szCs w:val="32"/>
        </w:rPr>
        <w:lastRenderedPageBreak/>
        <w:t>附件1</w:t>
      </w:r>
      <w:r w:rsidRPr="007A1B3F">
        <w:rPr>
          <w:rFonts w:ascii="黑体" w:eastAsia="黑体" w:hAnsi="黑体" w:cs="Times New Roman" w:hint="eastAsia"/>
        </w:rPr>
        <w:t xml:space="preserve"> </w:t>
      </w:r>
    </w:p>
    <w:p w14:paraId="0DE912B2" w14:textId="77777777" w:rsidR="007A1B3F" w:rsidRPr="007A1B3F" w:rsidRDefault="007A1B3F" w:rsidP="007A1B3F">
      <w:pPr>
        <w:widowControl/>
        <w:spacing w:line="360" w:lineRule="auto"/>
        <w:jc w:val="center"/>
        <w:rPr>
          <w:rFonts w:ascii="Times New Roman" w:eastAsia="黑体" w:hAnsi="Times New Roman" w:cs="Times New Roman"/>
          <w:sz w:val="32"/>
          <w:szCs w:val="32"/>
        </w:rPr>
      </w:pPr>
      <w:r w:rsidRPr="007A1B3F">
        <w:rPr>
          <w:rFonts w:ascii="Times New Roman" w:eastAsia="黑体" w:hAnsi="Times New Roman" w:cs="Times New Roman" w:hint="eastAsia"/>
          <w:sz w:val="32"/>
          <w:szCs w:val="32"/>
        </w:rPr>
        <w:t>严重不良反应（</w:t>
      </w:r>
      <w:r w:rsidRPr="007A1B3F">
        <w:rPr>
          <w:rFonts w:ascii="Times New Roman" w:eastAsia="黑体" w:hAnsi="Times New Roman" w:cs="Times New Roman" w:hint="eastAsia"/>
          <w:sz w:val="32"/>
          <w:szCs w:val="32"/>
        </w:rPr>
        <w:t>SAR</w:t>
      </w:r>
      <w:r w:rsidRPr="007A1B3F">
        <w:rPr>
          <w:rFonts w:ascii="Times New Roman" w:eastAsia="黑体" w:hAnsi="Times New Roman" w:cs="Times New Roman" w:hint="eastAsia"/>
          <w:sz w:val="32"/>
          <w:szCs w:val="32"/>
        </w:rPr>
        <w:t>）累计汇总表</w:t>
      </w:r>
    </w:p>
    <w:p w14:paraId="417EE160"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SAR</w:t>
      </w:r>
      <w:r w:rsidRPr="007A1B3F">
        <w:rPr>
          <w:rFonts w:ascii="Times New Roman" w:eastAsia="仿宋_GB2312" w:hAnsi="Times New Roman" w:cs="Times New Roman" w:hint="eastAsia"/>
          <w:sz w:val="32"/>
          <w:szCs w:val="32"/>
        </w:rPr>
        <w:t>累计汇总表中应指明自</w:t>
      </w:r>
      <w:r w:rsidRPr="007A1B3F">
        <w:rPr>
          <w:rFonts w:ascii="Times New Roman" w:eastAsia="仿宋_GB2312" w:hAnsi="Times New Roman" w:cs="Times New Roman" w:hint="eastAsia"/>
          <w:sz w:val="32"/>
          <w:szCs w:val="32"/>
        </w:rPr>
        <w:t>DIBD</w:t>
      </w:r>
      <w:r w:rsidRPr="007A1B3F">
        <w:rPr>
          <w:rFonts w:ascii="Times New Roman" w:eastAsia="仿宋_GB2312" w:hAnsi="Times New Roman" w:cs="Times New Roman" w:hint="eastAsia"/>
          <w:sz w:val="32"/>
          <w:szCs w:val="32"/>
        </w:rPr>
        <w:t>起全部</w:t>
      </w:r>
      <w:r w:rsidRPr="007A1B3F">
        <w:rPr>
          <w:rFonts w:ascii="Times New Roman" w:eastAsia="仿宋_GB2312" w:hAnsi="Times New Roman" w:cs="Times New Roman" w:hint="eastAsia"/>
          <w:sz w:val="32"/>
          <w:szCs w:val="32"/>
        </w:rPr>
        <w:t>SAR</w:t>
      </w:r>
      <w:r w:rsidRPr="007A1B3F">
        <w:rPr>
          <w:rFonts w:ascii="Times New Roman" w:eastAsia="仿宋_GB2312" w:hAnsi="Times New Roman" w:cs="Times New Roman" w:hint="eastAsia"/>
          <w:sz w:val="32"/>
          <w:szCs w:val="32"/>
        </w:rPr>
        <w:t>的数量，需按照下列方式分类：</w:t>
      </w:r>
    </w:p>
    <w:p w14:paraId="3B98E7E2"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1.</w:t>
      </w:r>
      <w:r w:rsidRPr="007A1B3F">
        <w:rPr>
          <w:rFonts w:ascii="Times New Roman" w:eastAsia="仿宋_GB2312" w:hAnsi="Times New Roman" w:cs="Times New Roman" w:hint="eastAsia"/>
          <w:sz w:val="32"/>
          <w:szCs w:val="32"/>
        </w:rPr>
        <w:t>系统器官分类（</w:t>
      </w:r>
      <w:r w:rsidRPr="007A1B3F">
        <w:rPr>
          <w:rFonts w:ascii="Times New Roman" w:eastAsia="仿宋_GB2312" w:hAnsi="Times New Roman" w:cs="Times New Roman" w:hint="eastAsia"/>
          <w:sz w:val="32"/>
          <w:szCs w:val="32"/>
        </w:rPr>
        <w:t>SOC</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w:t>
      </w:r>
    </w:p>
    <w:p w14:paraId="740491EE"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2.</w:t>
      </w:r>
      <w:r w:rsidRPr="007A1B3F">
        <w:rPr>
          <w:rFonts w:ascii="Times New Roman" w:eastAsia="仿宋_GB2312" w:hAnsi="Times New Roman" w:cs="Times New Roman" w:hint="eastAsia"/>
          <w:sz w:val="32"/>
          <w:szCs w:val="32"/>
        </w:rPr>
        <w:t>不良反应术语；</w:t>
      </w:r>
    </w:p>
    <w:p w14:paraId="6E5F4694"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3.</w:t>
      </w:r>
      <w:r w:rsidRPr="007A1B3F">
        <w:rPr>
          <w:rFonts w:ascii="Times New Roman" w:eastAsia="仿宋_GB2312" w:hAnsi="Times New Roman" w:cs="Times New Roman" w:hint="eastAsia"/>
          <w:sz w:val="32"/>
          <w:szCs w:val="32"/>
        </w:rPr>
        <w:t>治疗组（如适用）。</w:t>
      </w:r>
    </w:p>
    <w:p w14:paraId="582383FD"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同时，应对非预期的不良反应术语加以标注。</w:t>
      </w:r>
    </w:p>
    <w:p w14:paraId="658B7439"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申请人应参照《</w:t>
      </w:r>
      <w:r w:rsidRPr="007A1B3F">
        <w:rPr>
          <w:rFonts w:ascii="Times New Roman" w:eastAsia="仿宋_GB2312" w:hAnsi="Times New Roman" w:cs="Times New Roman" w:hint="eastAsia"/>
          <w:sz w:val="32"/>
          <w:szCs w:val="32"/>
        </w:rPr>
        <w:t>E2F</w:t>
      </w:r>
      <w:r w:rsidRPr="007A1B3F">
        <w:rPr>
          <w:rFonts w:ascii="Times New Roman" w:eastAsia="仿宋_GB2312" w:hAnsi="Times New Roman" w:cs="Times New Roman"/>
          <w:sz w:val="32"/>
          <w:szCs w:val="32"/>
        </w:rPr>
        <w:t xml:space="preserve"> </w:t>
      </w:r>
      <w:r w:rsidRPr="007A1B3F">
        <w:rPr>
          <w:rFonts w:ascii="Times New Roman" w:eastAsia="仿宋_GB2312" w:hAnsi="Times New Roman" w:cs="Times New Roman" w:hint="eastAsia"/>
          <w:sz w:val="32"/>
          <w:szCs w:val="32"/>
        </w:rPr>
        <w:t>DSUR</w:t>
      </w:r>
      <w:r w:rsidRPr="007A1B3F">
        <w:rPr>
          <w:rFonts w:ascii="Times New Roman" w:eastAsia="仿宋_GB2312" w:hAnsi="Times New Roman" w:cs="Times New Roman"/>
          <w:sz w:val="32"/>
          <w:szCs w:val="32"/>
        </w:rPr>
        <w:t xml:space="preserve"> </w:t>
      </w:r>
      <w:r w:rsidRPr="007A1B3F">
        <w:rPr>
          <w:rFonts w:ascii="Times New Roman" w:eastAsia="仿宋_GB2312" w:hAnsi="Times New Roman" w:cs="Times New Roman" w:hint="eastAsia"/>
          <w:sz w:val="32"/>
          <w:szCs w:val="32"/>
        </w:rPr>
        <w:t>示例</w:t>
      </w:r>
      <w:r w:rsidRPr="007A1B3F">
        <w:rPr>
          <w:rFonts w:ascii="Times New Roman" w:eastAsia="仿宋_GB2312" w:hAnsi="Times New Roman" w:cs="Times New Roman" w:hint="eastAsia"/>
          <w:sz w:val="32"/>
          <w:szCs w:val="32"/>
        </w:rPr>
        <w:t xml:space="preserve"> </w:t>
      </w:r>
      <w:r w:rsidRPr="007A1B3F">
        <w:rPr>
          <w:rFonts w:ascii="Times New Roman" w:eastAsia="仿宋_GB2312" w:hAnsi="Times New Roman" w:cs="Times New Roman" w:hint="eastAsia"/>
          <w:sz w:val="32"/>
          <w:szCs w:val="32"/>
        </w:rPr>
        <w:t>商业申办者》附录</w:t>
      </w:r>
      <w:r w:rsidRPr="007A1B3F">
        <w:rPr>
          <w:rFonts w:ascii="Times New Roman" w:eastAsia="仿宋_GB2312" w:hAnsi="Times New Roman" w:cs="Times New Roman" w:hint="eastAsia"/>
          <w:sz w:val="32"/>
          <w:szCs w:val="32"/>
        </w:rPr>
        <w:t>R1</w:t>
      </w:r>
      <w:r w:rsidRPr="007A1B3F">
        <w:rPr>
          <w:rFonts w:ascii="Times New Roman" w:eastAsia="仿宋_GB2312" w:hAnsi="Times New Roman" w:cs="Times New Roman" w:hint="eastAsia"/>
          <w:sz w:val="32"/>
          <w:szCs w:val="32"/>
        </w:rPr>
        <w:t>进行编写。</w:t>
      </w:r>
    </w:p>
    <w:p w14:paraId="31F69D74" w14:textId="77777777" w:rsidR="007A1B3F" w:rsidRPr="007A1B3F" w:rsidRDefault="007A1B3F" w:rsidP="007A1B3F">
      <w:pPr>
        <w:widowControl/>
        <w:spacing w:line="360" w:lineRule="auto"/>
        <w:ind w:firstLineChars="133" w:firstLine="426"/>
        <w:rPr>
          <w:rFonts w:ascii="Times New Roman" w:eastAsia="仿宋_GB2312" w:hAnsi="Times New Roman" w:cs="Times New Roman"/>
          <w:sz w:val="32"/>
          <w:szCs w:val="32"/>
        </w:rPr>
        <w:sectPr w:rsidR="007A1B3F" w:rsidRPr="007A1B3F" w:rsidSect="008378EC">
          <w:pgSz w:w="11906" w:h="16838"/>
          <w:pgMar w:top="1440" w:right="1800" w:bottom="1440" w:left="1800" w:header="851" w:footer="992" w:gutter="0"/>
          <w:cols w:space="425"/>
          <w:docGrid w:type="lines" w:linePitch="312"/>
        </w:sectPr>
      </w:pPr>
    </w:p>
    <w:p w14:paraId="5D033073" w14:textId="0CFCDD59" w:rsidR="007A1B3F" w:rsidRPr="007A1B3F" w:rsidRDefault="007A1B3F" w:rsidP="007A1B3F">
      <w:pPr>
        <w:widowControl/>
        <w:spacing w:line="360" w:lineRule="auto"/>
        <w:rPr>
          <w:rFonts w:ascii="黑体" w:eastAsia="黑体" w:hAnsi="黑体" w:cs="Times New Roman"/>
        </w:rPr>
      </w:pPr>
      <w:r w:rsidRPr="007A1B3F">
        <w:rPr>
          <w:rFonts w:ascii="黑体" w:eastAsia="黑体" w:hAnsi="黑体" w:cs="Times New Roman" w:hint="eastAsia"/>
          <w:sz w:val="32"/>
          <w:szCs w:val="32"/>
        </w:rPr>
        <w:lastRenderedPageBreak/>
        <w:t>附件2</w:t>
      </w:r>
      <w:r w:rsidRPr="007A1B3F">
        <w:rPr>
          <w:rFonts w:ascii="黑体" w:eastAsia="黑体" w:hAnsi="黑体" w:cs="Times New Roman" w:hint="eastAsia"/>
        </w:rPr>
        <w:t xml:space="preserve"> </w:t>
      </w:r>
    </w:p>
    <w:p w14:paraId="5E66864A" w14:textId="77777777" w:rsidR="007A1B3F" w:rsidRPr="007A1B3F" w:rsidRDefault="007A1B3F" w:rsidP="007A1B3F">
      <w:pPr>
        <w:widowControl/>
        <w:spacing w:line="360" w:lineRule="auto"/>
        <w:jc w:val="center"/>
        <w:rPr>
          <w:rFonts w:ascii="Times New Roman" w:eastAsia="黑体" w:hAnsi="Times New Roman" w:cs="Times New Roman"/>
          <w:sz w:val="32"/>
          <w:szCs w:val="32"/>
        </w:rPr>
      </w:pPr>
      <w:r w:rsidRPr="007A1B3F">
        <w:rPr>
          <w:rFonts w:ascii="Times New Roman" w:eastAsia="黑体" w:hAnsi="Times New Roman" w:cs="Times New Roman" w:hint="eastAsia"/>
          <w:sz w:val="32"/>
          <w:szCs w:val="32"/>
        </w:rPr>
        <w:t>报告周期内境内死亡受试者列表</w:t>
      </w:r>
    </w:p>
    <w:p w14:paraId="1E3AAEE9"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临床试验过程中境内死亡受试者列表应至少包括：受试者编号、治疗方案（可能仍处于盲态）以及每例受试者死亡的原因。若在对受试者死亡进行的评估中发现任何安全性问题，应根据具体情况在</w:t>
      </w:r>
      <w:r w:rsidRPr="007A1B3F">
        <w:rPr>
          <w:rFonts w:ascii="Times New Roman" w:eastAsia="仿宋_GB2312" w:hAnsi="Times New Roman" w:cs="Times New Roman" w:hint="eastAsia"/>
          <w:sz w:val="32"/>
          <w:szCs w:val="32"/>
        </w:rPr>
        <w:t>DSUR</w:t>
      </w:r>
      <w:r w:rsidRPr="007A1B3F">
        <w:rPr>
          <w:rFonts w:ascii="Times New Roman" w:eastAsia="仿宋_GB2312" w:hAnsi="Times New Roman" w:cs="Times New Roman" w:hint="eastAsia"/>
          <w:sz w:val="32"/>
          <w:szCs w:val="32"/>
        </w:rPr>
        <w:t>第</w:t>
      </w:r>
      <w:r w:rsidRPr="007A1B3F">
        <w:rPr>
          <w:rFonts w:ascii="Times New Roman" w:eastAsia="仿宋_GB2312" w:hAnsi="Times New Roman" w:cs="Times New Roman" w:hint="eastAsia"/>
          <w:sz w:val="32"/>
          <w:szCs w:val="32"/>
        </w:rPr>
        <w:t>18</w:t>
      </w:r>
      <w:r w:rsidRPr="007A1B3F">
        <w:rPr>
          <w:rFonts w:ascii="Times New Roman" w:eastAsia="仿宋_GB2312" w:hAnsi="Times New Roman" w:cs="Times New Roman" w:hint="eastAsia"/>
          <w:sz w:val="32"/>
          <w:szCs w:val="32"/>
        </w:rPr>
        <w:t>节“整体安全性评估”中进行说明。</w:t>
      </w:r>
    </w:p>
    <w:p w14:paraId="4C54D4F2" w14:textId="5E02DB86"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申请人可参照《</w:t>
      </w:r>
      <w:r w:rsidRPr="007A1B3F">
        <w:rPr>
          <w:rFonts w:ascii="Times New Roman" w:eastAsia="仿宋_GB2312" w:hAnsi="Times New Roman" w:cs="Times New Roman" w:hint="eastAsia"/>
          <w:sz w:val="32"/>
          <w:szCs w:val="32"/>
        </w:rPr>
        <w:t xml:space="preserve">E2F DSUR </w:t>
      </w:r>
      <w:r w:rsidRPr="007A1B3F">
        <w:rPr>
          <w:rFonts w:ascii="Times New Roman" w:eastAsia="仿宋_GB2312" w:hAnsi="Times New Roman" w:cs="Times New Roman" w:hint="eastAsia"/>
          <w:sz w:val="32"/>
          <w:szCs w:val="32"/>
        </w:rPr>
        <w:t>示例</w:t>
      </w:r>
      <w:r w:rsidRPr="007A1B3F">
        <w:rPr>
          <w:rFonts w:ascii="Times New Roman" w:eastAsia="仿宋_GB2312" w:hAnsi="Times New Roman" w:cs="Times New Roman" w:hint="eastAsia"/>
          <w:sz w:val="32"/>
          <w:szCs w:val="32"/>
        </w:rPr>
        <w:t xml:space="preserve"> </w:t>
      </w:r>
      <w:r w:rsidRPr="007A1B3F">
        <w:rPr>
          <w:rFonts w:ascii="Times New Roman" w:eastAsia="仿宋_GB2312" w:hAnsi="Times New Roman" w:cs="Times New Roman" w:hint="eastAsia"/>
          <w:sz w:val="32"/>
          <w:szCs w:val="32"/>
        </w:rPr>
        <w:t>商业申办者》附录</w:t>
      </w:r>
      <w:r w:rsidRPr="007A1B3F">
        <w:rPr>
          <w:rFonts w:ascii="Times New Roman" w:eastAsia="仿宋_GB2312" w:hAnsi="Times New Roman" w:cs="Times New Roman" w:hint="eastAsia"/>
          <w:sz w:val="32"/>
          <w:szCs w:val="32"/>
        </w:rPr>
        <w:t>R2</w:t>
      </w:r>
      <w:r w:rsidRPr="007A1B3F">
        <w:rPr>
          <w:rFonts w:ascii="Times New Roman" w:eastAsia="仿宋_GB2312" w:hAnsi="Times New Roman" w:cs="Times New Roman" w:hint="eastAsia"/>
          <w:sz w:val="32"/>
          <w:szCs w:val="32"/>
        </w:rPr>
        <w:t>进行编写。若使用该格式，请在“试验编号”项下同时填写该临床试验在“药物临床试验登记与信息公示平台”中的“登记号”（如</w:t>
      </w:r>
      <w:r w:rsidRPr="007A1B3F">
        <w:rPr>
          <w:rFonts w:ascii="Times New Roman" w:eastAsia="仿宋_GB2312" w:hAnsi="Times New Roman" w:cs="Times New Roman" w:hint="eastAsia"/>
          <w:sz w:val="32"/>
          <w:szCs w:val="32"/>
        </w:rPr>
        <w:t>CTR20XXXXXX</w:t>
      </w:r>
      <w:r w:rsidRPr="007A1B3F">
        <w:rPr>
          <w:rFonts w:ascii="Times New Roman" w:eastAsia="仿宋_GB2312" w:hAnsi="Times New Roman" w:cs="Times New Roman" w:hint="eastAsia"/>
          <w:sz w:val="32"/>
          <w:szCs w:val="32"/>
        </w:rPr>
        <w:t>）。</w:t>
      </w:r>
    </w:p>
    <w:p w14:paraId="6D7A1982" w14:textId="77777777" w:rsidR="007A1B3F" w:rsidRPr="007A1B3F" w:rsidRDefault="007A1B3F" w:rsidP="007A1B3F">
      <w:pPr>
        <w:widowControl/>
        <w:spacing w:line="360" w:lineRule="auto"/>
        <w:ind w:firstLineChars="133" w:firstLine="426"/>
        <w:rPr>
          <w:rFonts w:ascii="Times New Roman" w:eastAsia="仿宋_GB2312" w:hAnsi="Times New Roman" w:cs="Times New Roman"/>
          <w:sz w:val="32"/>
          <w:szCs w:val="32"/>
        </w:rPr>
        <w:sectPr w:rsidR="007A1B3F" w:rsidRPr="007A1B3F" w:rsidSect="008378EC">
          <w:pgSz w:w="11906" w:h="16838"/>
          <w:pgMar w:top="1440" w:right="1800" w:bottom="1440" w:left="1800" w:header="851" w:footer="992" w:gutter="0"/>
          <w:cols w:space="425"/>
          <w:docGrid w:type="lines" w:linePitch="312"/>
        </w:sectPr>
      </w:pPr>
    </w:p>
    <w:p w14:paraId="00318904" w14:textId="4153D12F" w:rsidR="007A1B3F" w:rsidRPr="007A1B3F" w:rsidRDefault="007A1B3F" w:rsidP="007A1B3F">
      <w:pPr>
        <w:widowControl/>
        <w:spacing w:line="360" w:lineRule="auto"/>
        <w:rPr>
          <w:rFonts w:ascii="黑体" w:eastAsia="黑体" w:hAnsi="黑体" w:cs="Times New Roman"/>
        </w:rPr>
      </w:pPr>
      <w:r w:rsidRPr="007A1B3F">
        <w:rPr>
          <w:rFonts w:ascii="黑体" w:eastAsia="黑体" w:hAnsi="黑体" w:cs="Times New Roman" w:hint="eastAsia"/>
          <w:sz w:val="32"/>
          <w:szCs w:val="32"/>
        </w:rPr>
        <w:lastRenderedPageBreak/>
        <w:t>附件3</w:t>
      </w:r>
      <w:r w:rsidRPr="007A1B3F">
        <w:rPr>
          <w:rFonts w:ascii="黑体" w:eastAsia="黑体" w:hAnsi="黑体" w:cs="Times New Roman" w:hint="eastAsia"/>
        </w:rPr>
        <w:t xml:space="preserve"> </w:t>
      </w:r>
    </w:p>
    <w:p w14:paraId="07620A71" w14:textId="77777777" w:rsidR="007A1B3F" w:rsidRPr="007A1B3F" w:rsidRDefault="007A1B3F" w:rsidP="007A1B3F">
      <w:pPr>
        <w:widowControl/>
        <w:spacing w:line="360" w:lineRule="auto"/>
        <w:jc w:val="center"/>
        <w:rPr>
          <w:rFonts w:ascii="Times New Roman" w:eastAsia="黑体" w:hAnsi="Times New Roman" w:cs="Times New Roman"/>
          <w:sz w:val="32"/>
          <w:szCs w:val="32"/>
        </w:rPr>
      </w:pPr>
      <w:r w:rsidRPr="007A1B3F">
        <w:rPr>
          <w:rFonts w:ascii="Times New Roman" w:eastAsia="黑体" w:hAnsi="Times New Roman" w:cs="Times New Roman" w:hint="eastAsia"/>
          <w:sz w:val="32"/>
          <w:szCs w:val="32"/>
        </w:rPr>
        <w:t>报告周期内境内因任何不良事件而退出临床试验的受试者列表</w:t>
      </w:r>
    </w:p>
    <w:p w14:paraId="57373611"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该列表应包括报告周期内境内因任何不良事件而退出临床试验的所有受试者，无论是否与药物相关。若在对受试者退出的评估中发现了任何安全性问题，应根据具体情况在</w:t>
      </w:r>
      <w:r w:rsidRPr="007A1B3F">
        <w:rPr>
          <w:rFonts w:ascii="Times New Roman" w:eastAsia="仿宋_GB2312" w:hAnsi="Times New Roman" w:cs="Times New Roman" w:hint="eastAsia"/>
          <w:sz w:val="32"/>
          <w:szCs w:val="32"/>
        </w:rPr>
        <w:t>DSUR</w:t>
      </w:r>
      <w:r w:rsidRPr="007A1B3F">
        <w:rPr>
          <w:rFonts w:ascii="Times New Roman" w:eastAsia="仿宋_GB2312" w:hAnsi="Times New Roman" w:cs="Times New Roman" w:hint="eastAsia"/>
          <w:sz w:val="32"/>
          <w:szCs w:val="32"/>
        </w:rPr>
        <w:t>第</w:t>
      </w:r>
      <w:r w:rsidRPr="007A1B3F">
        <w:rPr>
          <w:rFonts w:ascii="Times New Roman" w:eastAsia="仿宋_GB2312" w:hAnsi="Times New Roman" w:cs="Times New Roman" w:hint="eastAsia"/>
          <w:sz w:val="32"/>
          <w:szCs w:val="32"/>
        </w:rPr>
        <w:t>18</w:t>
      </w:r>
      <w:r w:rsidRPr="007A1B3F">
        <w:rPr>
          <w:rFonts w:ascii="Times New Roman" w:eastAsia="仿宋_GB2312" w:hAnsi="Times New Roman" w:cs="Times New Roman" w:hint="eastAsia"/>
          <w:sz w:val="32"/>
          <w:szCs w:val="32"/>
        </w:rPr>
        <w:t>节“整体安全性评估”中进行说明。</w:t>
      </w:r>
    </w:p>
    <w:p w14:paraId="7C22080C" w14:textId="26B88D52"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申请人可参照《</w:t>
      </w:r>
      <w:r w:rsidRPr="007A1B3F">
        <w:rPr>
          <w:rFonts w:ascii="Times New Roman" w:eastAsia="仿宋_GB2312" w:hAnsi="Times New Roman" w:cs="Times New Roman" w:hint="eastAsia"/>
          <w:sz w:val="32"/>
          <w:szCs w:val="32"/>
        </w:rPr>
        <w:t xml:space="preserve">E2F DSUR </w:t>
      </w:r>
      <w:r w:rsidRPr="007A1B3F">
        <w:rPr>
          <w:rFonts w:ascii="Times New Roman" w:eastAsia="仿宋_GB2312" w:hAnsi="Times New Roman" w:cs="Times New Roman" w:hint="eastAsia"/>
          <w:sz w:val="32"/>
          <w:szCs w:val="32"/>
        </w:rPr>
        <w:t>示例</w:t>
      </w:r>
      <w:r w:rsidRPr="007A1B3F">
        <w:rPr>
          <w:rFonts w:ascii="Times New Roman" w:eastAsia="仿宋_GB2312" w:hAnsi="Times New Roman" w:cs="Times New Roman" w:hint="eastAsia"/>
          <w:sz w:val="32"/>
          <w:szCs w:val="32"/>
        </w:rPr>
        <w:t xml:space="preserve"> </w:t>
      </w:r>
      <w:r w:rsidRPr="007A1B3F">
        <w:rPr>
          <w:rFonts w:ascii="Times New Roman" w:eastAsia="仿宋_GB2312" w:hAnsi="Times New Roman" w:cs="Times New Roman" w:hint="eastAsia"/>
          <w:sz w:val="32"/>
          <w:szCs w:val="32"/>
        </w:rPr>
        <w:t>商业申办者》附录</w:t>
      </w:r>
      <w:r w:rsidRPr="007A1B3F">
        <w:rPr>
          <w:rFonts w:ascii="Times New Roman" w:eastAsia="仿宋_GB2312" w:hAnsi="Times New Roman" w:cs="Times New Roman" w:hint="eastAsia"/>
          <w:sz w:val="32"/>
          <w:szCs w:val="32"/>
        </w:rPr>
        <w:t>R3</w:t>
      </w:r>
      <w:r w:rsidRPr="007A1B3F">
        <w:rPr>
          <w:rFonts w:ascii="Times New Roman" w:eastAsia="仿宋_GB2312" w:hAnsi="Times New Roman" w:cs="Times New Roman" w:hint="eastAsia"/>
          <w:sz w:val="32"/>
          <w:szCs w:val="32"/>
        </w:rPr>
        <w:t>进行编写。若使用该格式，请在“试验编号”项下同时填写该临床试验在“药物临床试验登记与信息公示平台”中的“登记号”（如，</w:t>
      </w:r>
      <w:r w:rsidRPr="007A1B3F">
        <w:rPr>
          <w:rFonts w:ascii="Times New Roman" w:eastAsia="仿宋_GB2312" w:hAnsi="Times New Roman" w:cs="Times New Roman" w:hint="eastAsia"/>
          <w:sz w:val="32"/>
          <w:szCs w:val="32"/>
        </w:rPr>
        <w:t>CTR20XXXXXX</w:t>
      </w:r>
      <w:r w:rsidRPr="007A1B3F">
        <w:rPr>
          <w:rFonts w:ascii="Times New Roman" w:eastAsia="仿宋_GB2312" w:hAnsi="Times New Roman" w:cs="Times New Roman" w:hint="eastAsia"/>
          <w:sz w:val="32"/>
          <w:szCs w:val="32"/>
        </w:rPr>
        <w:t>）。</w:t>
      </w:r>
    </w:p>
    <w:p w14:paraId="409BBC21" w14:textId="77777777" w:rsidR="007A1B3F" w:rsidRPr="007A1B3F" w:rsidRDefault="007A1B3F" w:rsidP="007A1B3F">
      <w:pPr>
        <w:widowControl/>
        <w:spacing w:line="360" w:lineRule="auto"/>
        <w:ind w:left="426"/>
        <w:rPr>
          <w:rFonts w:ascii="Times New Roman" w:eastAsia="黑体" w:hAnsi="Times New Roman" w:cs="Times New Roman"/>
          <w:sz w:val="32"/>
          <w:szCs w:val="32"/>
        </w:rPr>
        <w:sectPr w:rsidR="007A1B3F" w:rsidRPr="007A1B3F" w:rsidSect="008378EC">
          <w:pgSz w:w="11906" w:h="16838"/>
          <w:pgMar w:top="1440" w:right="1800" w:bottom="1440" w:left="1800" w:header="851" w:footer="992" w:gutter="0"/>
          <w:cols w:space="425"/>
          <w:docGrid w:type="lines" w:linePitch="312"/>
        </w:sectPr>
      </w:pPr>
    </w:p>
    <w:p w14:paraId="318D1CEC" w14:textId="09C05081" w:rsidR="007A1B3F" w:rsidRPr="007A1B3F" w:rsidRDefault="007A1B3F" w:rsidP="007A1B3F">
      <w:pPr>
        <w:widowControl/>
        <w:spacing w:line="360" w:lineRule="auto"/>
        <w:rPr>
          <w:rFonts w:ascii="黑体" w:eastAsia="黑体" w:hAnsi="黑体" w:cs="Times New Roman"/>
        </w:rPr>
      </w:pPr>
      <w:r w:rsidRPr="007A1B3F">
        <w:rPr>
          <w:rFonts w:ascii="黑体" w:eastAsia="黑体" w:hAnsi="黑体" w:cs="Times New Roman" w:hint="eastAsia"/>
          <w:sz w:val="32"/>
          <w:szCs w:val="32"/>
        </w:rPr>
        <w:lastRenderedPageBreak/>
        <w:t>附件4</w:t>
      </w:r>
      <w:r w:rsidRPr="007A1B3F">
        <w:rPr>
          <w:rFonts w:ascii="黑体" w:eastAsia="黑体" w:hAnsi="黑体" w:cs="Times New Roman" w:hint="eastAsia"/>
        </w:rPr>
        <w:t xml:space="preserve"> </w:t>
      </w:r>
    </w:p>
    <w:p w14:paraId="0D9B68E6" w14:textId="781766ED" w:rsidR="007A1B3F" w:rsidRPr="007A1B3F" w:rsidRDefault="007A1B3F" w:rsidP="007A1B3F">
      <w:pPr>
        <w:widowControl/>
        <w:spacing w:line="360" w:lineRule="auto"/>
        <w:jc w:val="center"/>
        <w:rPr>
          <w:rFonts w:ascii="Times New Roman" w:eastAsia="黑体" w:hAnsi="Times New Roman" w:cs="Times New Roman"/>
          <w:sz w:val="32"/>
          <w:szCs w:val="32"/>
        </w:rPr>
      </w:pPr>
      <w:r w:rsidRPr="007A1B3F">
        <w:rPr>
          <w:rFonts w:ascii="Times New Roman" w:eastAsia="黑体" w:hAnsi="Times New Roman" w:cs="Times New Roman" w:hint="eastAsia"/>
          <w:sz w:val="32"/>
          <w:szCs w:val="32"/>
        </w:rPr>
        <w:t>报告周期内发生的药物临床试验方案变更</w:t>
      </w:r>
      <w:r w:rsidR="00DC3793">
        <w:rPr>
          <w:rFonts w:ascii="Times New Roman" w:eastAsia="黑体" w:hAnsi="Times New Roman" w:cs="Times New Roman" w:hint="eastAsia"/>
          <w:sz w:val="32"/>
          <w:szCs w:val="32"/>
        </w:rPr>
        <w:t>或者临床方面的新发现</w:t>
      </w:r>
      <w:r w:rsidRPr="007A1B3F">
        <w:rPr>
          <w:rFonts w:ascii="Times New Roman" w:eastAsia="黑体" w:hAnsi="Times New Roman" w:cs="Times New Roman" w:hint="eastAsia"/>
          <w:sz w:val="32"/>
          <w:szCs w:val="32"/>
        </w:rPr>
        <w:t>、非临床或者药学的变化或者新发现总结表</w:t>
      </w:r>
    </w:p>
    <w:p w14:paraId="1E13E6E5"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申请人应以列表形式，对报告周期内发生的药物临床试验方案变更、非临床或者药学的变化或者新发现进行总结，示例参见附表</w:t>
      </w:r>
      <w:r w:rsidRPr="007A1B3F">
        <w:rPr>
          <w:rFonts w:ascii="Times New Roman" w:eastAsia="仿宋_GB2312" w:hAnsi="Times New Roman" w:cs="Times New Roman" w:hint="eastAsia"/>
          <w:sz w:val="32"/>
          <w:szCs w:val="32"/>
        </w:rPr>
        <w:t>1</w:t>
      </w:r>
      <w:r w:rsidRPr="007A1B3F">
        <w:rPr>
          <w:rFonts w:ascii="Times New Roman" w:eastAsia="仿宋_GB2312" w:hAnsi="Times New Roman" w:cs="Times New Roman" w:hint="eastAsia"/>
          <w:sz w:val="32"/>
          <w:szCs w:val="32"/>
        </w:rPr>
        <w:t>。</w:t>
      </w:r>
    </w:p>
    <w:p w14:paraId="7C8DA087" w14:textId="0AFF1195"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对于可能增加受试者安全性风险的，申请人应按照药学</w:t>
      </w:r>
      <w:r w:rsidRPr="007A1B3F">
        <w:rPr>
          <w:rFonts w:ascii="仿宋_GB2312" w:eastAsia="仿宋_GB2312" w:hAnsi="黑体" w:cs="Times New Roman" w:hint="eastAsia"/>
          <w:bCs/>
          <w:sz w:val="32"/>
          <w:szCs w:val="32"/>
        </w:rPr>
        <w:t>的变化或者新发现</w:t>
      </w:r>
      <w:r w:rsidRPr="007A1B3F">
        <w:rPr>
          <w:rFonts w:ascii="Times New Roman" w:eastAsia="仿宋_GB2312" w:hAnsi="Times New Roman" w:cs="Times New Roman" w:hint="eastAsia"/>
          <w:sz w:val="32"/>
          <w:szCs w:val="32"/>
        </w:rPr>
        <w:t>、非临床</w:t>
      </w:r>
      <w:r w:rsidRPr="007A1B3F">
        <w:rPr>
          <w:rFonts w:ascii="仿宋_GB2312" w:eastAsia="仿宋_GB2312" w:hAnsi="黑体" w:cs="Times New Roman" w:hint="eastAsia"/>
          <w:bCs/>
          <w:sz w:val="32"/>
          <w:szCs w:val="32"/>
        </w:rPr>
        <w:t>的变化或者新发现</w:t>
      </w:r>
      <w:r w:rsidRPr="007A1B3F">
        <w:rPr>
          <w:rFonts w:ascii="Times New Roman" w:eastAsia="仿宋_GB2312" w:hAnsi="Times New Roman" w:cs="Times New Roman" w:hint="eastAsia"/>
          <w:sz w:val="32"/>
          <w:szCs w:val="32"/>
        </w:rPr>
        <w:t>、</w:t>
      </w:r>
      <w:r w:rsidR="004B78FB">
        <w:rPr>
          <w:rFonts w:ascii="Times New Roman" w:eastAsia="仿宋_GB2312" w:hAnsi="Times New Roman" w:cs="Times New Roman" w:hint="eastAsia"/>
          <w:sz w:val="32"/>
          <w:szCs w:val="32"/>
        </w:rPr>
        <w:t>药物</w:t>
      </w:r>
      <w:r w:rsidRPr="007A1B3F">
        <w:rPr>
          <w:rFonts w:ascii="Times New Roman" w:eastAsia="仿宋_GB2312" w:hAnsi="Times New Roman" w:cs="Times New Roman" w:hint="eastAsia"/>
          <w:sz w:val="32"/>
          <w:szCs w:val="32"/>
        </w:rPr>
        <w:t>临床试验方案变更</w:t>
      </w:r>
      <w:r w:rsidR="00781909">
        <w:rPr>
          <w:rFonts w:ascii="Times New Roman" w:eastAsia="仿宋_GB2312" w:hAnsi="Times New Roman" w:cs="Times New Roman" w:hint="eastAsia"/>
          <w:sz w:val="32"/>
          <w:szCs w:val="32"/>
        </w:rPr>
        <w:t>或者临床方面的新发现</w:t>
      </w:r>
      <w:r w:rsidRPr="007A1B3F">
        <w:rPr>
          <w:rFonts w:ascii="Times New Roman" w:eastAsia="仿宋_GB2312" w:hAnsi="Times New Roman" w:cs="Times New Roman" w:hint="eastAsia"/>
          <w:sz w:val="32"/>
          <w:szCs w:val="32"/>
        </w:rPr>
        <w:t>三种类别，总结已提交的补充申请的受理号、申请事项、承办日期及是否获批（是</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否</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在审）。不需提供支持性资料。</w:t>
      </w:r>
    </w:p>
    <w:p w14:paraId="605443DE" w14:textId="2949F819"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对于申请人评估认为不影响受试者安全的，申请人应按照药学</w:t>
      </w:r>
      <w:r w:rsidRPr="007A1B3F">
        <w:rPr>
          <w:rFonts w:ascii="仿宋_GB2312" w:eastAsia="仿宋_GB2312" w:hAnsi="黑体" w:cs="Times New Roman" w:hint="eastAsia"/>
          <w:bCs/>
          <w:sz w:val="32"/>
          <w:szCs w:val="32"/>
        </w:rPr>
        <w:t>的变化或者新发现</w:t>
      </w:r>
      <w:r w:rsidRPr="007A1B3F">
        <w:rPr>
          <w:rFonts w:ascii="Times New Roman" w:eastAsia="仿宋_GB2312" w:hAnsi="Times New Roman" w:cs="Times New Roman" w:hint="eastAsia"/>
          <w:sz w:val="32"/>
          <w:szCs w:val="32"/>
        </w:rPr>
        <w:t>、非临床</w:t>
      </w:r>
      <w:r w:rsidRPr="007A1B3F">
        <w:rPr>
          <w:rFonts w:ascii="仿宋_GB2312" w:eastAsia="仿宋_GB2312" w:hAnsi="黑体" w:cs="Times New Roman" w:hint="eastAsia"/>
          <w:bCs/>
          <w:sz w:val="32"/>
          <w:szCs w:val="32"/>
        </w:rPr>
        <w:t>的变化或者新发现</w:t>
      </w:r>
      <w:r w:rsidRPr="007A1B3F">
        <w:rPr>
          <w:rFonts w:ascii="Times New Roman" w:eastAsia="仿宋_GB2312" w:hAnsi="Times New Roman" w:cs="Times New Roman" w:hint="eastAsia"/>
          <w:sz w:val="32"/>
          <w:szCs w:val="32"/>
        </w:rPr>
        <w:t>、</w:t>
      </w:r>
      <w:r w:rsidR="004B78FB">
        <w:rPr>
          <w:rFonts w:ascii="Times New Roman" w:eastAsia="仿宋_GB2312" w:hAnsi="Times New Roman" w:cs="Times New Roman" w:hint="eastAsia"/>
          <w:sz w:val="32"/>
          <w:szCs w:val="32"/>
        </w:rPr>
        <w:t>药物</w:t>
      </w:r>
      <w:r w:rsidRPr="007A1B3F">
        <w:rPr>
          <w:rFonts w:ascii="Times New Roman" w:eastAsia="仿宋_GB2312" w:hAnsi="Times New Roman" w:cs="Times New Roman" w:hint="eastAsia"/>
          <w:sz w:val="32"/>
          <w:szCs w:val="32"/>
        </w:rPr>
        <w:t>临床试验方案变更</w:t>
      </w:r>
      <w:r w:rsidR="00781909">
        <w:rPr>
          <w:rFonts w:ascii="Times New Roman" w:eastAsia="仿宋_GB2312" w:hAnsi="Times New Roman" w:cs="Times New Roman" w:hint="eastAsia"/>
          <w:sz w:val="32"/>
          <w:szCs w:val="32"/>
        </w:rPr>
        <w:t>或者临床方面的新发现</w:t>
      </w:r>
      <w:r w:rsidRPr="007A1B3F">
        <w:rPr>
          <w:rFonts w:ascii="Times New Roman" w:eastAsia="仿宋_GB2312" w:hAnsi="Times New Roman" w:cs="Times New Roman" w:hint="eastAsia"/>
          <w:sz w:val="32"/>
          <w:szCs w:val="32"/>
        </w:rPr>
        <w:t>三种类别，总结其内容、时间、类别，并注明对应支持性资料的申报资料项目编号或者人用药物注册申请通用技术文档（以下简称</w:t>
      </w:r>
      <w:r w:rsidRPr="007A1B3F">
        <w:rPr>
          <w:rFonts w:ascii="Times New Roman" w:eastAsia="仿宋_GB2312" w:hAnsi="Times New Roman" w:cs="Times New Roman" w:hint="eastAsia"/>
          <w:sz w:val="32"/>
          <w:szCs w:val="32"/>
        </w:rPr>
        <w:t>CTD</w:t>
      </w:r>
      <w:r w:rsidRPr="007A1B3F">
        <w:rPr>
          <w:rFonts w:ascii="Times New Roman" w:eastAsia="仿宋_GB2312" w:hAnsi="Times New Roman" w:cs="Times New Roman" w:hint="eastAsia"/>
          <w:sz w:val="32"/>
          <w:szCs w:val="32"/>
        </w:rPr>
        <w:t>）中的模块及章节编号。申请人应参照化学药、生物制品和中药注册分类及申报资料要求、</w:t>
      </w:r>
      <w:r w:rsidRPr="007A1B3F">
        <w:rPr>
          <w:rFonts w:ascii="Times New Roman" w:eastAsia="仿宋_GB2312" w:hAnsi="Times New Roman" w:cs="Times New Roman" w:hint="eastAsia"/>
          <w:sz w:val="32"/>
          <w:szCs w:val="32"/>
        </w:rPr>
        <w:t>CTD</w:t>
      </w:r>
      <w:r w:rsidRPr="007A1B3F">
        <w:rPr>
          <w:rFonts w:ascii="Times New Roman" w:eastAsia="仿宋_GB2312" w:hAnsi="Times New Roman" w:cs="Times New Roman" w:hint="eastAsia"/>
          <w:sz w:val="32"/>
          <w:szCs w:val="32"/>
        </w:rPr>
        <w:t>等要求，准备相应的支持性资料与</w:t>
      </w:r>
      <w:r w:rsidRPr="007A1B3F">
        <w:rPr>
          <w:rFonts w:ascii="Times New Roman" w:eastAsia="仿宋_GB2312" w:hAnsi="Times New Roman" w:cs="Times New Roman" w:hint="eastAsia"/>
          <w:sz w:val="32"/>
          <w:szCs w:val="32"/>
        </w:rPr>
        <w:t>DSUR</w:t>
      </w:r>
      <w:r w:rsidRPr="007A1B3F">
        <w:rPr>
          <w:rFonts w:ascii="Times New Roman" w:eastAsia="仿宋_GB2312" w:hAnsi="Times New Roman" w:cs="Times New Roman" w:hint="eastAsia"/>
          <w:sz w:val="32"/>
          <w:szCs w:val="32"/>
        </w:rPr>
        <w:t>一并提交。对于报告周期内已提交过的相关资料（如用于沟通交流的资料，因开展后续分期药物临床试验，已在药品审评中心网站提交的药物临床试验方案和支持</w:t>
      </w:r>
      <w:r w:rsidRPr="007A1B3F">
        <w:rPr>
          <w:rFonts w:ascii="Times New Roman" w:eastAsia="仿宋_GB2312" w:hAnsi="Times New Roman" w:cs="Times New Roman" w:hint="eastAsia"/>
          <w:sz w:val="32"/>
          <w:szCs w:val="32"/>
        </w:rPr>
        <w:lastRenderedPageBreak/>
        <w:t>性资料），应在备注栏中注明提交途径、时间和参考编号（如沟通交流申请编号等），不需重复提交。</w:t>
      </w:r>
    </w:p>
    <w:p w14:paraId="1BBC79FC" w14:textId="77777777" w:rsidR="007A1B3F" w:rsidRPr="007A1B3F" w:rsidRDefault="007A1B3F" w:rsidP="007A1B3F">
      <w:pPr>
        <w:widowControl/>
        <w:spacing w:line="360" w:lineRule="auto"/>
        <w:ind w:firstLineChars="200" w:firstLine="640"/>
        <w:rPr>
          <w:rFonts w:ascii="Times New Roman" w:eastAsia="仿宋_GB2312" w:hAnsi="Times New Roman" w:cs="Times New Roman"/>
          <w:sz w:val="32"/>
          <w:szCs w:val="32"/>
        </w:rPr>
        <w:sectPr w:rsidR="007A1B3F" w:rsidRPr="007A1B3F" w:rsidSect="008378EC">
          <w:pgSz w:w="11906" w:h="16838"/>
          <w:pgMar w:top="1440" w:right="1800" w:bottom="1440" w:left="1800" w:header="851" w:footer="992" w:gutter="0"/>
          <w:cols w:space="425"/>
          <w:docGrid w:type="lines" w:linePitch="312"/>
        </w:sectPr>
      </w:pPr>
    </w:p>
    <w:p w14:paraId="28A08653" w14:textId="1B2C1246" w:rsidR="007A1B3F" w:rsidRPr="007A1B3F" w:rsidRDefault="007A1B3F" w:rsidP="007A1B3F">
      <w:pPr>
        <w:widowControl/>
        <w:spacing w:line="360" w:lineRule="auto"/>
        <w:ind w:firstLineChars="200" w:firstLine="640"/>
        <w:rPr>
          <w:rFonts w:ascii="黑体" w:eastAsia="黑体" w:hAnsi="黑体" w:cs="Times New Roman"/>
          <w:sz w:val="32"/>
          <w:szCs w:val="32"/>
        </w:rPr>
      </w:pPr>
      <w:r w:rsidRPr="007A1B3F">
        <w:rPr>
          <w:rFonts w:ascii="黑体" w:eastAsia="黑体" w:hAnsi="黑体" w:cs="Times New Roman" w:hint="eastAsia"/>
          <w:sz w:val="32"/>
          <w:szCs w:val="32"/>
        </w:rPr>
        <w:lastRenderedPageBreak/>
        <w:t>附表1</w:t>
      </w:r>
    </w:p>
    <w:p w14:paraId="314DE676" w14:textId="6AA84851" w:rsidR="007A1B3F" w:rsidRPr="007A1B3F" w:rsidRDefault="007A1B3F" w:rsidP="007A1B3F">
      <w:pPr>
        <w:widowControl/>
        <w:spacing w:line="360" w:lineRule="auto"/>
        <w:ind w:firstLineChars="200" w:firstLine="640"/>
        <w:jc w:val="center"/>
        <w:rPr>
          <w:rFonts w:ascii="黑体" w:eastAsia="黑体" w:hAnsi="黑体" w:cs="Times New Roman"/>
          <w:sz w:val="32"/>
          <w:szCs w:val="32"/>
        </w:rPr>
      </w:pPr>
      <w:r w:rsidRPr="007A1B3F">
        <w:rPr>
          <w:rFonts w:ascii="黑体" w:eastAsia="黑体" w:hAnsi="黑体" w:cs="Times New Roman" w:hint="eastAsia"/>
          <w:bCs/>
          <w:sz w:val="32"/>
          <w:szCs w:val="32"/>
        </w:rPr>
        <w:t>报告周期内发生的药物临床试验方案变更</w:t>
      </w:r>
      <w:r w:rsidR="00C00417" w:rsidRPr="00C00417">
        <w:rPr>
          <w:rFonts w:ascii="黑体" w:eastAsia="黑体" w:hAnsi="黑体" w:cs="Times New Roman" w:hint="eastAsia"/>
          <w:bCs/>
          <w:sz w:val="32"/>
          <w:szCs w:val="32"/>
        </w:rPr>
        <w:t>或者临床方面的新发现</w:t>
      </w:r>
      <w:r w:rsidRPr="007A1B3F">
        <w:rPr>
          <w:rFonts w:ascii="黑体" w:eastAsia="黑体" w:hAnsi="黑体" w:cs="Times New Roman" w:hint="eastAsia"/>
          <w:bCs/>
          <w:sz w:val="32"/>
          <w:szCs w:val="32"/>
        </w:rPr>
        <w:t>、非临床或者药学的变化或者新发现总结表</w:t>
      </w:r>
    </w:p>
    <w:p w14:paraId="148EFB36" w14:textId="77777777" w:rsidR="007A1B3F" w:rsidRPr="007A1B3F" w:rsidRDefault="007A1B3F" w:rsidP="00B174B4">
      <w:pPr>
        <w:widowControl/>
        <w:numPr>
          <w:ilvl w:val="1"/>
          <w:numId w:val="2"/>
        </w:numPr>
        <w:spacing w:line="360" w:lineRule="auto"/>
        <w:ind w:left="0" w:firstLineChars="200" w:firstLine="640"/>
        <w:jc w:val="left"/>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可能增加受试者安全性风险的</w:t>
      </w:r>
    </w:p>
    <w:p w14:paraId="4C47FEE3" w14:textId="77777777" w:rsidR="007A1B3F" w:rsidRPr="007A1B3F" w:rsidRDefault="007A1B3F" w:rsidP="00B174B4">
      <w:pPr>
        <w:widowControl/>
        <w:numPr>
          <w:ilvl w:val="0"/>
          <w:numId w:val="4"/>
        </w:numPr>
        <w:spacing w:line="360" w:lineRule="auto"/>
        <w:ind w:left="0"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药学的变化或者新发现</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4"/>
        <w:gridCol w:w="3118"/>
        <w:gridCol w:w="2268"/>
        <w:gridCol w:w="4172"/>
      </w:tblGrid>
      <w:tr w:rsidR="007A1B3F" w:rsidRPr="007A1B3F" w14:paraId="07438353" w14:textId="77777777" w:rsidTr="008378EC">
        <w:trPr>
          <w:trHeight w:val="814"/>
        </w:trPr>
        <w:tc>
          <w:tcPr>
            <w:tcW w:w="3244" w:type="dxa"/>
          </w:tcPr>
          <w:p w14:paraId="010A341E"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补充申请受理号</w:t>
            </w:r>
          </w:p>
        </w:tc>
        <w:tc>
          <w:tcPr>
            <w:tcW w:w="3118" w:type="dxa"/>
          </w:tcPr>
          <w:p w14:paraId="7F7E1AB7"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申请事项</w:t>
            </w:r>
          </w:p>
        </w:tc>
        <w:tc>
          <w:tcPr>
            <w:tcW w:w="2268" w:type="dxa"/>
          </w:tcPr>
          <w:p w14:paraId="23D3EB0D"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承办日期</w:t>
            </w:r>
          </w:p>
        </w:tc>
        <w:tc>
          <w:tcPr>
            <w:tcW w:w="4172" w:type="dxa"/>
          </w:tcPr>
          <w:p w14:paraId="13ED0773"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是否获得批准（是</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否</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在审）</w:t>
            </w:r>
          </w:p>
        </w:tc>
      </w:tr>
      <w:tr w:rsidR="007A1B3F" w:rsidRPr="007A1B3F" w14:paraId="76225EBA" w14:textId="77777777" w:rsidTr="008378EC">
        <w:trPr>
          <w:trHeight w:val="250"/>
        </w:trPr>
        <w:tc>
          <w:tcPr>
            <w:tcW w:w="3244" w:type="dxa"/>
          </w:tcPr>
          <w:p w14:paraId="4411B1A3"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3118" w:type="dxa"/>
          </w:tcPr>
          <w:p w14:paraId="75D893AD"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2268" w:type="dxa"/>
          </w:tcPr>
          <w:p w14:paraId="10A64F68"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4172" w:type="dxa"/>
          </w:tcPr>
          <w:p w14:paraId="5741107D" w14:textId="77777777" w:rsidR="007A1B3F" w:rsidRPr="007A1B3F" w:rsidRDefault="007A1B3F" w:rsidP="007A1B3F">
            <w:pPr>
              <w:widowControl/>
              <w:spacing w:line="360" w:lineRule="auto"/>
              <w:rPr>
                <w:rFonts w:ascii="Times New Roman" w:eastAsia="仿宋_GB2312" w:hAnsi="Times New Roman" w:cs="Times New Roman"/>
                <w:sz w:val="22"/>
              </w:rPr>
            </w:pPr>
          </w:p>
        </w:tc>
      </w:tr>
    </w:tbl>
    <w:p w14:paraId="1F99052D" w14:textId="77777777" w:rsidR="007A1B3F" w:rsidRPr="007A1B3F" w:rsidRDefault="007A1B3F" w:rsidP="00B174B4">
      <w:pPr>
        <w:widowControl/>
        <w:numPr>
          <w:ilvl w:val="0"/>
          <w:numId w:val="4"/>
        </w:numPr>
        <w:spacing w:line="360" w:lineRule="auto"/>
        <w:ind w:left="0"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非临床的变化或者新发现</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4"/>
        <w:gridCol w:w="3118"/>
        <w:gridCol w:w="2268"/>
        <w:gridCol w:w="4172"/>
      </w:tblGrid>
      <w:tr w:rsidR="007A1B3F" w:rsidRPr="007A1B3F" w14:paraId="7446756D" w14:textId="77777777" w:rsidTr="008378EC">
        <w:trPr>
          <w:trHeight w:val="814"/>
        </w:trPr>
        <w:tc>
          <w:tcPr>
            <w:tcW w:w="3244" w:type="dxa"/>
          </w:tcPr>
          <w:p w14:paraId="4C684FB6"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补充申请受理号</w:t>
            </w:r>
          </w:p>
        </w:tc>
        <w:tc>
          <w:tcPr>
            <w:tcW w:w="3118" w:type="dxa"/>
          </w:tcPr>
          <w:p w14:paraId="58C6D414"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申请事项</w:t>
            </w:r>
          </w:p>
        </w:tc>
        <w:tc>
          <w:tcPr>
            <w:tcW w:w="2268" w:type="dxa"/>
          </w:tcPr>
          <w:p w14:paraId="5EC2F0BC"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承办日期</w:t>
            </w:r>
          </w:p>
        </w:tc>
        <w:tc>
          <w:tcPr>
            <w:tcW w:w="4172" w:type="dxa"/>
          </w:tcPr>
          <w:p w14:paraId="779A4498"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是否获得批准（是</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否</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在审）</w:t>
            </w:r>
          </w:p>
        </w:tc>
      </w:tr>
      <w:tr w:rsidR="007A1B3F" w:rsidRPr="007A1B3F" w14:paraId="7E9FC70B" w14:textId="77777777" w:rsidTr="008378EC">
        <w:trPr>
          <w:trHeight w:val="250"/>
        </w:trPr>
        <w:tc>
          <w:tcPr>
            <w:tcW w:w="3244" w:type="dxa"/>
          </w:tcPr>
          <w:p w14:paraId="4E13BA54"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3118" w:type="dxa"/>
          </w:tcPr>
          <w:p w14:paraId="65DFF95C"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2268" w:type="dxa"/>
          </w:tcPr>
          <w:p w14:paraId="5C6E3E40"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4172" w:type="dxa"/>
          </w:tcPr>
          <w:p w14:paraId="0C56F272" w14:textId="77777777" w:rsidR="007A1B3F" w:rsidRPr="007A1B3F" w:rsidRDefault="007A1B3F" w:rsidP="007A1B3F">
            <w:pPr>
              <w:widowControl/>
              <w:spacing w:line="360" w:lineRule="auto"/>
              <w:rPr>
                <w:rFonts w:ascii="Times New Roman" w:eastAsia="仿宋_GB2312" w:hAnsi="Times New Roman" w:cs="Times New Roman"/>
                <w:sz w:val="22"/>
              </w:rPr>
            </w:pPr>
          </w:p>
        </w:tc>
      </w:tr>
    </w:tbl>
    <w:p w14:paraId="52A3E3B6" w14:textId="3D7C0B13" w:rsidR="007A1B3F" w:rsidRPr="007A1B3F" w:rsidRDefault="004B78FB" w:rsidP="00B174B4">
      <w:pPr>
        <w:widowControl/>
        <w:numPr>
          <w:ilvl w:val="0"/>
          <w:numId w:val="4"/>
        </w:numPr>
        <w:spacing w:line="360" w:lineRule="auto"/>
        <w:ind w:left="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药物</w:t>
      </w:r>
      <w:r w:rsidR="007A1B3F" w:rsidRPr="007A1B3F">
        <w:rPr>
          <w:rFonts w:ascii="Times New Roman" w:eastAsia="仿宋_GB2312" w:hAnsi="Times New Roman" w:cs="Times New Roman" w:hint="eastAsia"/>
          <w:sz w:val="32"/>
          <w:szCs w:val="32"/>
        </w:rPr>
        <w:t>临床试验方案变更</w:t>
      </w:r>
      <w:r w:rsidR="00781909">
        <w:rPr>
          <w:rFonts w:ascii="Times New Roman" w:eastAsia="仿宋_GB2312" w:hAnsi="Times New Roman" w:cs="Times New Roman" w:hint="eastAsia"/>
          <w:sz w:val="32"/>
          <w:szCs w:val="32"/>
        </w:rPr>
        <w:t>或者临床方面的新发现</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4"/>
        <w:gridCol w:w="3118"/>
        <w:gridCol w:w="2268"/>
        <w:gridCol w:w="4172"/>
      </w:tblGrid>
      <w:tr w:rsidR="007A1B3F" w:rsidRPr="007A1B3F" w14:paraId="23345536" w14:textId="77777777" w:rsidTr="008378EC">
        <w:trPr>
          <w:trHeight w:val="814"/>
        </w:trPr>
        <w:tc>
          <w:tcPr>
            <w:tcW w:w="3244" w:type="dxa"/>
          </w:tcPr>
          <w:p w14:paraId="74639A8D"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补充申请受理号</w:t>
            </w:r>
          </w:p>
        </w:tc>
        <w:tc>
          <w:tcPr>
            <w:tcW w:w="3118" w:type="dxa"/>
          </w:tcPr>
          <w:p w14:paraId="2C2D0078"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申请事项</w:t>
            </w:r>
          </w:p>
        </w:tc>
        <w:tc>
          <w:tcPr>
            <w:tcW w:w="2268" w:type="dxa"/>
          </w:tcPr>
          <w:p w14:paraId="5577CF23"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承办日期</w:t>
            </w:r>
          </w:p>
        </w:tc>
        <w:tc>
          <w:tcPr>
            <w:tcW w:w="4172" w:type="dxa"/>
          </w:tcPr>
          <w:p w14:paraId="70525FDB"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是否获得批准（是</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否</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在审）</w:t>
            </w:r>
          </w:p>
        </w:tc>
      </w:tr>
      <w:tr w:rsidR="007A1B3F" w:rsidRPr="007A1B3F" w14:paraId="3B9E0A7D" w14:textId="77777777" w:rsidTr="008378EC">
        <w:trPr>
          <w:trHeight w:val="250"/>
        </w:trPr>
        <w:tc>
          <w:tcPr>
            <w:tcW w:w="3244" w:type="dxa"/>
          </w:tcPr>
          <w:p w14:paraId="29B5CDD0"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3118" w:type="dxa"/>
          </w:tcPr>
          <w:p w14:paraId="3EA56C32"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2268" w:type="dxa"/>
          </w:tcPr>
          <w:p w14:paraId="6B348684"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4172" w:type="dxa"/>
          </w:tcPr>
          <w:p w14:paraId="59195350" w14:textId="77777777" w:rsidR="007A1B3F" w:rsidRPr="007A1B3F" w:rsidRDefault="007A1B3F" w:rsidP="007A1B3F">
            <w:pPr>
              <w:widowControl/>
              <w:spacing w:line="360" w:lineRule="auto"/>
              <w:rPr>
                <w:rFonts w:ascii="Times New Roman" w:eastAsia="仿宋_GB2312" w:hAnsi="Times New Roman" w:cs="Times New Roman"/>
                <w:sz w:val="22"/>
              </w:rPr>
            </w:pPr>
          </w:p>
        </w:tc>
      </w:tr>
    </w:tbl>
    <w:p w14:paraId="390542DD" w14:textId="77777777" w:rsidR="007A1B3F" w:rsidRPr="007A1B3F" w:rsidRDefault="007A1B3F" w:rsidP="007A1B3F">
      <w:pPr>
        <w:widowControl/>
        <w:spacing w:line="360" w:lineRule="auto"/>
        <w:ind w:left="426"/>
        <w:rPr>
          <w:rFonts w:ascii="Times New Roman" w:eastAsia="仿宋_GB2312" w:hAnsi="Times New Roman" w:cs="Times New Roman"/>
          <w:sz w:val="32"/>
          <w:szCs w:val="32"/>
        </w:rPr>
        <w:sectPr w:rsidR="007A1B3F" w:rsidRPr="007A1B3F" w:rsidSect="008378EC">
          <w:pgSz w:w="16838" w:h="11906" w:orient="landscape"/>
          <w:pgMar w:top="1800" w:right="1440" w:bottom="1800" w:left="1440" w:header="851" w:footer="992" w:gutter="0"/>
          <w:cols w:space="425"/>
          <w:docGrid w:type="lines" w:linePitch="312"/>
        </w:sectPr>
      </w:pPr>
    </w:p>
    <w:p w14:paraId="19E2EFE1" w14:textId="77777777" w:rsidR="007A1B3F" w:rsidRPr="007A1B3F" w:rsidRDefault="007A1B3F" w:rsidP="00B174B4">
      <w:pPr>
        <w:widowControl/>
        <w:numPr>
          <w:ilvl w:val="1"/>
          <w:numId w:val="2"/>
        </w:numPr>
        <w:spacing w:line="360" w:lineRule="auto"/>
        <w:ind w:left="0"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lastRenderedPageBreak/>
        <w:t>不影响受试者安全的</w:t>
      </w:r>
    </w:p>
    <w:p w14:paraId="32194B2E" w14:textId="77777777" w:rsidR="007A1B3F" w:rsidRPr="007A1B3F" w:rsidRDefault="007A1B3F" w:rsidP="00B174B4">
      <w:pPr>
        <w:widowControl/>
        <w:numPr>
          <w:ilvl w:val="0"/>
          <w:numId w:val="5"/>
        </w:numPr>
        <w:spacing w:line="360" w:lineRule="auto"/>
        <w:ind w:left="0"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药学</w:t>
      </w:r>
      <w:r w:rsidRPr="007A1B3F">
        <w:rPr>
          <w:rFonts w:ascii="仿宋_GB2312" w:eastAsia="仿宋_GB2312" w:hAnsi="黑体" w:cs="Times New Roman" w:hint="eastAsia"/>
          <w:bCs/>
          <w:sz w:val="32"/>
          <w:szCs w:val="32"/>
        </w:rPr>
        <w:t>的变化或者新发现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2410"/>
        <w:gridCol w:w="3967"/>
        <w:gridCol w:w="4818"/>
        <w:gridCol w:w="1763"/>
      </w:tblGrid>
      <w:tr w:rsidR="007A1B3F" w:rsidRPr="007A1B3F" w14:paraId="666FA656" w14:textId="77777777" w:rsidTr="008378EC">
        <w:tc>
          <w:tcPr>
            <w:tcW w:w="355" w:type="pct"/>
          </w:tcPr>
          <w:p w14:paraId="0F65DF48"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日期</w:t>
            </w:r>
          </w:p>
        </w:tc>
        <w:tc>
          <w:tcPr>
            <w:tcW w:w="864" w:type="pct"/>
          </w:tcPr>
          <w:p w14:paraId="52339024"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类别</w:t>
            </w:r>
          </w:p>
        </w:tc>
        <w:tc>
          <w:tcPr>
            <w:tcW w:w="1422" w:type="pct"/>
          </w:tcPr>
          <w:p w14:paraId="1F2D9DC1"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内容的简要总结</w:t>
            </w:r>
          </w:p>
        </w:tc>
        <w:tc>
          <w:tcPr>
            <w:tcW w:w="1727" w:type="pct"/>
          </w:tcPr>
          <w:p w14:paraId="3409C570"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支持性资料在申报资料项目编号</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w:t>
            </w:r>
            <w:r w:rsidRPr="007A1B3F">
              <w:rPr>
                <w:rFonts w:ascii="Times New Roman" w:eastAsia="仿宋_GB2312" w:hAnsi="Times New Roman" w:cs="Times New Roman" w:hint="eastAsia"/>
                <w:sz w:val="32"/>
                <w:szCs w:val="32"/>
              </w:rPr>
              <w:t>CTD</w:t>
            </w:r>
            <w:r w:rsidRPr="007A1B3F">
              <w:rPr>
                <w:rFonts w:ascii="Times New Roman" w:eastAsia="仿宋_GB2312" w:hAnsi="Times New Roman" w:cs="Times New Roman" w:hint="eastAsia"/>
                <w:sz w:val="32"/>
                <w:szCs w:val="32"/>
              </w:rPr>
              <w:t>中模块和章节编号</w:t>
            </w:r>
          </w:p>
        </w:tc>
        <w:tc>
          <w:tcPr>
            <w:tcW w:w="632" w:type="pct"/>
          </w:tcPr>
          <w:p w14:paraId="75E828BC"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备注</w:t>
            </w:r>
          </w:p>
        </w:tc>
      </w:tr>
      <w:tr w:rsidR="007A1B3F" w:rsidRPr="007A1B3F" w14:paraId="56A4BB41" w14:textId="77777777" w:rsidTr="008378EC">
        <w:trPr>
          <w:trHeight w:val="222"/>
        </w:trPr>
        <w:tc>
          <w:tcPr>
            <w:tcW w:w="355" w:type="pct"/>
          </w:tcPr>
          <w:p w14:paraId="644D1CC3"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864" w:type="pct"/>
          </w:tcPr>
          <w:p w14:paraId="7D5557C7"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1422" w:type="pct"/>
          </w:tcPr>
          <w:p w14:paraId="4E155F8F"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1727" w:type="pct"/>
          </w:tcPr>
          <w:p w14:paraId="24FFCAF1"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632" w:type="pct"/>
          </w:tcPr>
          <w:p w14:paraId="041938CD" w14:textId="77777777" w:rsidR="007A1B3F" w:rsidRPr="007A1B3F" w:rsidRDefault="007A1B3F" w:rsidP="007A1B3F">
            <w:pPr>
              <w:widowControl/>
              <w:spacing w:line="360" w:lineRule="auto"/>
              <w:rPr>
                <w:rFonts w:ascii="Times New Roman" w:eastAsia="仿宋_GB2312" w:hAnsi="Times New Roman" w:cs="Times New Roman"/>
                <w:sz w:val="22"/>
              </w:rPr>
            </w:pPr>
          </w:p>
        </w:tc>
      </w:tr>
    </w:tbl>
    <w:p w14:paraId="08B0A1F4" w14:textId="77777777" w:rsidR="007A1B3F" w:rsidRPr="007A1B3F" w:rsidRDefault="007A1B3F" w:rsidP="00B174B4">
      <w:pPr>
        <w:widowControl/>
        <w:numPr>
          <w:ilvl w:val="0"/>
          <w:numId w:val="5"/>
        </w:numPr>
        <w:spacing w:line="360" w:lineRule="auto"/>
        <w:ind w:left="0"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非临床</w:t>
      </w:r>
      <w:r w:rsidRPr="007A1B3F">
        <w:rPr>
          <w:rFonts w:ascii="仿宋_GB2312" w:eastAsia="仿宋_GB2312" w:hAnsi="黑体" w:cs="Times New Roman" w:hint="eastAsia"/>
          <w:bCs/>
          <w:sz w:val="32"/>
          <w:szCs w:val="32"/>
        </w:rPr>
        <w:t>的变化或者新发现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2410"/>
        <w:gridCol w:w="3967"/>
        <w:gridCol w:w="4818"/>
        <w:gridCol w:w="1763"/>
      </w:tblGrid>
      <w:tr w:rsidR="007A1B3F" w:rsidRPr="007A1B3F" w14:paraId="2F51E243" w14:textId="77777777" w:rsidTr="008378EC">
        <w:tc>
          <w:tcPr>
            <w:tcW w:w="355" w:type="pct"/>
          </w:tcPr>
          <w:p w14:paraId="7B41D259"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日期</w:t>
            </w:r>
          </w:p>
        </w:tc>
        <w:tc>
          <w:tcPr>
            <w:tcW w:w="864" w:type="pct"/>
          </w:tcPr>
          <w:p w14:paraId="272F8FD4"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类别</w:t>
            </w:r>
          </w:p>
        </w:tc>
        <w:tc>
          <w:tcPr>
            <w:tcW w:w="1422" w:type="pct"/>
          </w:tcPr>
          <w:p w14:paraId="66AD7647"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内容的简要总结</w:t>
            </w:r>
          </w:p>
        </w:tc>
        <w:tc>
          <w:tcPr>
            <w:tcW w:w="1727" w:type="pct"/>
          </w:tcPr>
          <w:p w14:paraId="279F7FD3"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支持性资料在申报资料项目编号</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w:t>
            </w:r>
            <w:r w:rsidRPr="007A1B3F">
              <w:rPr>
                <w:rFonts w:ascii="Times New Roman" w:eastAsia="仿宋_GB2312" w:hAnsi="Times New Roman" w:cs="Times New Roman" w:hint="eastAsia"/>
                <w:sz w:val="32"/>
                <w:szCs w:val="32"/>
              </w:rPr>
              <w:t>CTD</w:t>
            </w:r>
            <w:r w:rsidRPr="007A1B3F">
              <w:rPr>
                <w:rFonts w:ascii="Times New Roman" w:eastAsia="仿宋_GB2312" w:hAnsi="Times New Roman" w:cs="Times New Roman" w:hint="eastAsia"/>
                <w:sz w:val="32"/>
                <w:szCs w:val="32"/>
              </w:rPr>
              <w:t>中模块和章节编号</w:t>
            </w:r>
          </w:p>
        </w:tc>
        <w:tc>
          <w:tcPr>
            <w:tcW w:w="632" w:type="pct"/>
          </w:tcPr>
          <w:p w14:paraId="2CF7890F"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备注</w:t>
            </w:r>
          </w:p>
        </w:tc>
      </w:tr>
      <w:tr w:rsidR="007A1B3F" w:rsidRPr="007A1B3F" w14:paraId="45C44624" w14:textId="77777777" w:rsidTr="008378EC">
        <w:tc>
          <w:tcPr>
            <w:tcW w:w="355" w:type="pct"/>
          </w:tcPr>
          <w:p w14:paraId="7361E7B3"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864" w:type="pct"/>
          </w:tcPr>
          <w:p w14:paraId="0E02A32F"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1422" w:type="pct"/>
          </w:tcPr>
          <w:p w14:paraId="163AFDF2"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1727" w:type="pct"/>
          </w:tcPr>
          <w:p w14:paraId="702CE568"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632" w:type="pct"/>
          </w:tcPr>
          <w:p w14:paraId="0569C557" w14:textId="77777777" w:rsidR="007A1B3F" w:rsidRPr="007A1B3F" w:rsidRDefault="007A1B3F" w:rsidP="007A1B3F">
            <w:pPr>
              <w:widowControl/>
              <w:spacing w:line="360" w:lineRule="auto"/>
              <w:rPr>
                <w:rFonts w:ascii="Times New Roman" w:eastAsia="仿宋_GB2312" w:hAnsi="Times New Roman" w:cs="Times New Roman"/>
                <w:sz w:val="22"/>
              </w:rPr>
            </w:pPr>
          </w:p>
        </w:tc>
      </w:tr>
    </w:tbl>
    <w:p w14:paraId="15C39B03" w14:textId="174BB6CC" w:rsidR="007A1B3F" w:rsidRPr="007A1B3F" w:rsidRDefault="004B78FB" w:rsidP="00B174B4">
      <w:pPr>
        <w:widowControl/>
        <w:numPr>
          <w:ilvl w:val="0"/>
          <w:numId w:val="5"/>
        </w:numPr>
        <w:spacing w:line="360" w:lineRule="auto"/>
        <w:ind w:left="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药物</w:t>
      </w:r>
      <w:r w:rsidR="007A1B3F" w:rsidRPr="007A1B3F">
        <w:rPr>
          <w:rFonts w:ascii="Times New Roman" w:eastAsia="仿宋_GB2312" w:hAnsi="Times New Roman" w:cs="Times New Roman" w:hint="eastAsia"/>
          <w:sz w:val="32"/>
          <w:szCs w:val="32"/>
        </w:rPr>
        <w:t>临床试验方案变更</w:t>
      </w:r>
      <w:r w:rsidR="00781909">
        <w:rPr>
          <w:rFonts w:ascii="Times New Roman" w:eastAsia="仿宋_GB2312" w:hAnsi="Times New Roman" w:cs="Times New Roman" w:hint="eastAsia"/>
          <w:sz w:val="32"/>
          <w:szCs w:val="32"/>
        </w:rPr>
        <w:t>或者临床方面的新发现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2410"/>
        <w:gridCol w:w="3967"/>
        <w:gridCol w:w="4818"/>
        <w:gridCol w:w="1763"/>
      </w:tblGrid>
      <w:tr w:rsidR="007A1B3F" w:rsidRPr="007A1B3F" w14:paraId="7A257647" w14:textId="77777777" w:rsidTr="008378EC">
        <w:tc>
          <w:tcPr>
            <w:tcW w:w="355" w:type="pct"/>
          </w:tcPr>
          <w:p w14:paraId="0C1E83F5"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日期</w:t>
            </w:r>
          </w:p>
        </w:tc>
        <w:tc>
          <w:tcPr>
            <w:tcW w:w="864" w:type="pct"/>
          </w:tcPr>
          <w:p w14:paraId="09B8F485"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类别</w:t>
            </w:r>
          </w:p>
        </w:tc>
        <w:tc>
          <w:tcPr>
            <w:tcW w:w="1422" w:type="pct"/>
          </w:tcPr>
          <w:p w14:paraId="178953BB"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内容的简要总结</w:t>
            </w:r>
          </w:p>
        </w:tc>
        <w:tc>
          <w:tcPr>
            <w:tcW w:w="1727" w:type="pct"/>
          </w:tcPr>
          <w:p w14:paraId="0A5DF65E"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支持性资料在申报资料项目编号</w:t>
            </w:r>
            <w:r w:rsidRPr="007A1B3F">
              <w:rPr>
                <w:rFonts w:ascii="Times New Roman" w:eastAsia="仿宋_GB2312" w:hAnsi="Times New Roman" w:cs="Times New Roman" w:hint="eastAsia"/>
                <w:sz w:val="32"/>
                <w:szCs w:val="32"/>
              </w:rPr>
              <w:t>/</w:t>
            </w:r>
            <w:r w:rsidRPr="007A1B3F">
              <w:rPr>
                <w:rFonts w:ascii="Times New Roman" w:eastAsia="仿宋_GB2312" w:hAnsi="Times New Roman" w:cs="Times New Roman" w:hint="eastAsia"/>
                <w:sz w:val="32"/>
                <w:szCs w:val="32"/>
              </w:rPr>
              <w:t>在</w:t>
            </w:r>
            <w:r w:rsidRPr="007A1B3F">
              <w:rPr>
                <w:rFonts w:ascii="Times New Roman" w:eastAsia="仿宋_GB2312" w:hAnsi="Times New Roman" w:cs="Times New Roman" w:hint="eastAsia"/>
                <w:sz w:val="32"/>
                <w:szCs w:val="32"/>
              </w:rPr>
              <w:t>CTD</w:t>
            </w:r>
            <w:r w:rsidRPr="007A1B3F">
              <w:rPr>
                <w:rFonts w:ascii="Times New Roman" w:eastAsia="仿宋_GB2312" w:hAnsi="Times New Roman" w:cs="Times New Roman" w:hint="eastAsia"/>
                <w:sz w:val="32"/>
                <w:szCs w:val="32"/>
              </w:rPr>
              <w:t>中模块和章节编号</w:t>
            </w:r>
          </w:p>
        </w:tc>
        <w:tc>
          <w:tcPr>
            <w:tcW w:w="632" w:type="pct"/>
          </w:tcPr>
          <w:p w14:paraId="51C127EC" w14:textId="77777777" w:rsidR="007A1B3F" w:rsidRPr="007A1B3F" w:rsidRDefault="007A1B3F" w:rsidP="007A1B3F">
            <w:pPr>
              <w:widowControl/>
              <w:spacing w:line="360" w:lineRule="auto"/>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备注</w:t>
            </w:r>
          </w:p>
        </w:tc>
      </w:tr>
      <w:tr w:rsidR="007A1B3F" w:rsidRPr="007A1B3F" w14:paraId="4CE53876" w14:textId="77777777" w:rsidTr="008378EC">
        <w:tc>
          <w:tcPr>
            <w:tcW w:w="355" w:type="pct"/>
          </w:tcPr>
          <w:p w14:paraId="0A377111"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864" w:type="pct"/>
          </w:tcPr>
          <w:p w14:paraId="0BF9429D"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1422" w:type="pct"/>
          </w:tcPr>
          <w:p w14:paraId="747D45AB"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1727" w:type="pct"/>
          </w:tcPr>
          <w:p w14:paraId="04E699A6" w14:textId="77777777" w:rsidR="007A1B3F" w:rsidRPr="007A1B3F" w:rsidRDefault="007A1B3F" w:rsidP="007A1B3F">
            <w:pPr>
              <w:widowControl/>
              <w:spacing w:line="360" w:lineRule="auto"/>
              <w:rPr>
                <w:rFonts w:ascii="Times New Roman" w:eastAsia="仿宋_GB2312" w:hAnsi="Times New Roman" w:cs="Times New Roman"/>
                <w:sz w:val="22"/>
              </w:rPr>
            </w:pPr>
          </w:p>
        </w:tc>
        <w:tc>
          <w:tcPr>
            <w:tcW w:w="632" w:type="pct"/>
          </w:tcPr>
          <w:p w14:paraId="1DA137C5" w14:textId="77777777" w:rsidR="007A1B3F" w:rsidRPr="007A1B3F" w:rsidRDefault="007A1B3F" w:rsidP="007A1B3F">
            <w:pPr>
              <w:widowControl/>
              <w:spacing w:line="360" w:lineRule="auto"/>
              <w:rPr>
                <w:rFonts w:ascii="Times New Roman" w:eastAsia="仿宋_GB2312" w:hAnsi="Times New Roman" w:cs="Times New Roman"/>
                <w:sz w:val="22"/>
              </w:rPr>
            </w:pPr>
          </w:p>
        </w:tc>
      </w:tr>
    </w:tbl>
    <w:p w14:paraId="10B3F40A" w14:textId="77777777" w:rsidR="007A1B3F" w:rsidRPr="007A1B3F" w:rsidRDefault="007A1B3F" w:rsidP="007A1B3F">
      <w:pPr>
        <w:widowControl/>
        <w:spacing w:line="360" w:lineRule="auto"/>
        <w:rPr>
          <w:rFonts w:ascii="Times New Roman" w:eastAsia="仿宋_GB2312" w:hAnsi="Times New Roman" w:cs="Times New Roman"/>
          <w:sz w:val="32"/>
          <w:szCs w:val="32"/>
        </w:rPr>
        <w:sectPr w:rsidR="007A1B3F" w:rsidRPr="007A1B3F" w:rsidSect="008378EC">
          <w:pgSz w:w="16838" w:h="11906" w:orient="landscape"/>
          <w:pgMar w:top="1800" w:right="1440" w:bottom="1800" w:left="1440" w:header="851" w:footer="992" w:gutter="0"/>
          <w:cols w:space="425"/>
          <w:docGrid w:type="lines" w:linePitch="312"/>
        </w:sectPr>
      </w:pPr>
    </w:p>
    <w:p w14:paraId="62A5F00F" w14:textId="6FD9C594" w:rsidR="007A1B3F" w:rsidRPr="007A1B3F" w:rsidRDefault="007A1B3F" w:rsidP="007A1B3F">
      <w:pPr>
        <w:widowControl/>
        <w:spacing w:line="360" w:lineRule="auto"/>
        <w:rPr>
          <w:rFonts w:ascii="Times New Roman" w:eastAsia="仿宋_GB2312" w:hAnsi="Times New Roman" w:cs="Times New Roman"/>
        </w:rPr>
      </w:pPr>
      <w:r w:rsidRPr="007A1B3F">
        <w:rPr>
          <w:rFonts w:ascii="Times New Roman" w:eastAsia="黑体" w:hAnsi="Times New Roman" w:cs="Times New Roman" w:hint="eastAsia"/>
          <w:sz w:val="32"/>
          <w:szCs w:val="32"/>
        </w:rPr>
        <w:lastRenderedPageBreak/>
        <w:t>附件</w:t>
      </w:r>
      <w:r w:rsidRPr="007A1B3F">
        <w:rPr>
          <w:rFonts w:ascii="Times New Roman" w:eastAsia="黑体" w:hAnsi="Times New Roman" w:cs="Times New Roman" w:hint="eastAsia"/>
          <w:sz w:val="32"/>
          <w:szCs w:val="32"/>
        </w:rPr>
        <w:t>5</w:t>
      </w:r>
      <w:r w:rsidRPr="007A1B3F">
        <w:rPr>
          <w:rFonts w:ascii="Times New Roman" w:eastAsia="仿宋_GB2312" w:hAnsi="Times New Roman" w:cs="Times New Roman" w:hint="eastAsia"/>
        </w:rPr>
        <w:t xml:space="preserve"> </w:t>
      </w:r>
    </w:p>
    <w:p w14:paraId="12F753C8" w14:textId="77777777" w:rsidR="007A1B3F" w:rsidRPr="007A1B3F" w:rsidRDefault="007A1B3F" w:rsidP="007A1B3F">
      <w:pPr>
        <w:widowControl/>
        <w:spacing w:line="360" w:lineRule="auto"/>
        <w:jc w:val="center"/>
        <w:rPr>
          <w:rFonts w:ascii="Times New Roman" w:eastAsia="黑体" w:hAnsi="Times New Roman" w:cs="Times New Roman"/>
          <w:sz w:val="32"/>
          <w:szCs w:val="32"/>
        </w:rPr>
      </w:pPr>
      <w:r w:rsidRPr="007A1B3F">
        <w:rPr>
          <w:rFonts w:ascii="Times New Roman" w:eastAsia="黑体" w:hAnsi="Times New Roman" w:cs="Times New Roman" w:hint="eastAsia"/>
          <w:sz w:val="32"/>
          <w:szCs w:val="32"/>
        </w:rPr>
        <w:t>下</w:t>
      </w:r>
      <w:proofErr w:type="gramStart"/>
      <w:r w:rsidRPr="007A1B3F">
        <w:rPr>
          <w:rFonts w:ascii="Times New Roman" w:eastAsia="黑体" w:hAnsi="Times New Roman" w:cs="Times New Roman" w:hint="eastAsia"/>
          <w:sz w:val="32"/>
          <w:szCs w:val="32"/>
        </w:rPr>
        <w:t>一报告</w:t>
      </w:r>
      <w:proofErr w:type="gramEnd"/>
      <w:r w:rsidRPr="007A1B3F">
        <w:rPr>
          <w:rFonts w:ascii="Times New Roman" w:eastAsia="黑体" w:hAnsi="Times New Roman" w:cs="Times New Roman" w:hint="eastAsia"/>
          <w:sz w:val="32"/>
          <w:szCs w:val="32"/>
        </w:rPr>
        <w:t>周期内总体研究计划概要</w:t>
      </w:r>
    </w:p>
    <w:p w14:paraId="3555DB73"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申请人应简要提供以下内容</w:t>
      </w:r>
      <w:r w:rsidRPr="007A1B3F">
        <w:rPr>
          <w:rFonts w:ascii="Times New Roman" w:eastAsia="仿宋_GB2312" w:hAnsi="Times New Roman" w:cs="Times New Roman" w:hint="eastAsia"/>
          <w:sz w:val="32"/>
          <w:szCs w:val="32"/>
        </w:rPr>
        <w:t>:</w:t>
      </w:r>
    </w:p>
    <w:p w14:paraId="39D0A2AB"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一、下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周期内临床研究总体计划概要</w:t>
      </w:r>
    </w:p>
    <w:p w14:paraId="13FD5670"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（一）立题依据；</w:t>
      </w:r>
    </w:p>
    <w:p w14:paraId="78E9B1C5" w14:textId="15BFA768"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申请人应简要描述下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周期内计划进行的临床试验的立题依据。</w:t>
      </w:r>
    </w:p>
    <w:p w14:paraId="3855BD6A"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（二）</w:t>
      </w:r>
      <w:proofErr w:type="gramStart"/>
      <w:r w:rsidRPr="007A1B3F">
        <w:rPr>
          <w:rFonts w:ascii="Times New Roman" w:eastAsia="仿宋_GB2312" w:hAnsi="Times New Roman" w:cs="Times New Roman" w:hint="eastAsia"/>
          <w:sz w:val="32"/>
          <w:szCs w:val="32"/>
        </w:rPr>
        <w:t>拟研究</w:t>
      </w:r>
      <w:proofErr w:type="gramEnd"/>
      <w:r w:rsidRPr="007A1B3F">
        <w:rPr>
          <w:rFonts w:ascii="Times New Roman" w:eastAsia="仿宋_GB2312" w:hAnsi="Times New Roman" w:cs="Times New Roman" w:hint="eastAsia"/>
          <w:sz w:val="32"/>
          <w:szCs w:val="32"/>
        </w:rPr>
        <w:t>的适应症；</w:t>
      </w:r>
    </w:p>
    <w:p w14:paraId="4C50663F" w14:textId="74860FD4"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申请人应列出下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周期内，计划进行研究的未上市适应症。</w:t>
      </w:r>
    </w:p>
    <w:p w14:paraId="436F5774"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（三）评价药物时所遵循的总体路径；</w:t>
      </w:r>
    </w:p>
    <w:p w14:paraId="217ACB71" w14:textId="561A2A0E"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简要描述下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周期内，计划开展临床试验的顺序或者对计划研究的患者人群进行简要描述。</w:t>
      </w:r>
    </w:p>
    <w:p w14:paraId="7EDB80C5"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（四）下一个报告周期内拟开展的临床试验；</w:t>
      </w:r>
    </w:p>
    <w:p w14:paraId="45E7F3C9"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简要描述下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周期内，计划开展的临床试验的试验设计（如果没有制定全年的计划，申请人应予以注明）。</w:t>
      </w:r>
    </w:p>
    <w:p w14:paraId="6E804759"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（五）预计受试者人数；</w:t>
      </w:r>
    </w:p>
    <w:p w14:paraId="4A3E1FA9" w14:textId="44CC469C"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周期内计划开展的临床试验中，估计的受试者人数；</w:t>
      </w:r>
    </w:p>
    <w:p w14:paraId="4C5179D3"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（六）预计的风险。</w:t>
      </w:r>
    </w:p>
    <w:p w14:paraId="6CBB6EEA" w14:textId="6BBD9B3F"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基于动物的毒理学或者既往人</w:t>
      </w:r>
      <w:proofErr w:type="gramStart"/>
      <w:r w:rsidRPr="007A1B3F">
        <w:rPr>
          <w:rFonts w:ascii="Times New Roman" w:eastAsia="仿宋_GB2312" w:hAnsi="Times New Roman" w:cs="Times New Roman" w:hint="eastAsia"/>
          <w:sz w:val="32"/>
          <w:szCs w:val="32"/>
        </w:rPr>
        <w:t>用试验</w:t>
      </w:r>
      <w:proofErr w:type="gramEnd"/>
      <w:r w:rsidRPr="007A1B3F">
        <w:rPr>
          <w:rFonts w:ascii="Times New Roman" w:eastAsia="仿宋_GB2312" w:hAnsi="Times New Roman" w:cs="Times New Roman" w:hint="eastAsia"/>
          <w:sz w:val="32"/>
          <w:szCs w:val="32"/>
        </w:rPr>
        <w:t>的数据，预计的任何与药物或者相关药物有关的严重或者重度风险。</w:t>
      </w:r>
    </w:p>
    <w:p w14:paraId="6D9AE9FC"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lastRenderedPageBreak/>
        <w:t>二、下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周期内非临床研究总体计划概要</w:t>
      </w:r>
    </w:p>
    <w:p w14:paraId="6B0F66CC" w14:textId="63F9B22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简要描述下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周期内计划新开展或者继续进行的非临床研究。</w:t>
      </w:r>
    </w:p>
    <w:p w14:paraId="48E7A2DC" w14:textId="77777777" w:rsidR="007A1B3F" w:rsidRPr="007A1B3F" w:rsidRDefault="007A1B3F" w:rsidP="00B174B4">
      <w:pPr>
        <w:widowControl/>
        <w:spacing w:line="360" w:lineRule="auto"/>
        <w:ind w:firstLineChars="200" w:firstLine="640"/>
        <w:rPr>
          <w:rFonts w:ascii="Times New Roman" w:eastAsia="仿宋_GB2312" w:hAnsi="Times New Roman" w:cs="Times New Roman"/>
          <w:sz w:val="32"/>
          <w:szCs w:val="32"/>
        </w:rPr>
      </w:pPr>
      <w:r w:rsidRPr="007A1B3F">
        <w:rPr>
          <w:rFonts w:ascii="Times New Roman" w:eastAsia="仿宋_GB2312" w:hAnsi="Times New Roman" w:cs="Times New Roman" w:hint="eastAsia"/>
          <w:sz w:val="32"/>
          <w:szCs w:val="32"/>
        </w:rPr>
        <w:t>三、下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周期内药学研究总体计划概要</w:t>
      </w:r>
    </w:p>
    <w:p w14:paraId="795FAA69" w14:textId="7D345C27" w:rsidR="007A1B3F" w:rsidRPr="007A1B3F" w:rsidRDefault="007A1B3F" w:rsidP="00B174B4">
      <w:pPr>
        <w:widowControl/>
        <w:spacing w:line="360" w:lineRule="auto"/>
        <w:ind w:firstLineChars="200" w:firstLine="640"/>
        <w:rPr>
          <w:rFonts w:ascii="仿宋" w:eastAsia="仿宋" w:hAnsi="仿宋" w:cs="Times New Roman"/>
          <w:sz w:val="32"/>
          <w:szCs w:val="32"/>
        </w:rPr>
      </w:pPr>
      <w:r w:rsidRPr="007A1B3F">
        <w:rPr>
          <w:rFonts w:ascii="Times New Roman" w:eastAsia="仿宋_GB2312" w:hAnsi="Times New Roman" w:cs="Times New Roman" w:hint="eastAsia"/>
          <w:sz w:val="32"/>
          <w:szCs w:val="32"/>
        </w:rPr>
        <w:t>简要描述下</w:t>
      </w:r>
      <w:proofErr w:type="gramStart"/>
      <w:r w:rsidRPr="007A1B3F">
        <w:rPr>
          <w:rFonts w:ascii="Times New Roman" w:eastAsia="仿宋_GB2312" w:hAnsi="Times New Roman" w:cs="Times New Roman" w:hint="eastAsia"/>
          <w:sz w:val="32"/>
          <w:szCs w:val="32"/>
        </w:rPr>
        <w:t>一报告</w:t>
      </w:r>
      <w:proofErr w:type="gramEnd"/>
      <w:r w:rsidRPr="007A1B3F">
        <w:rPr>
          <w:rFonts w:ascii="Times New Roman" w:eastAsia="仿宋_GB2312" w:hAnsi="Times New Roman" w:cs="Times New Roman" w:hint="eastAsia"/>
          <w:sz w:val="32"/>
          <w:szCs w:val="32"/>
        </w:rPr>
        <w:t>周期内计划新开展或者继续进行的药学研究。</w:t>
      </w:r>
      <w:bookmarkStart w:id="4" w:name="_GoBack"/>
      <w:bookmarkEnd w:id="4"/>
    </w:p>
    <w:sectPr w:rsidR="007A1B3F" w:rsidRPr="007A1B3F" w:rsidSect="000902F4">
      <w:headerReference w:type="default" r:id="rId18"/>
      <w:footerReference w:type="default" r:id="rId1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EAAE35" w14:textId="77777777" w:rsidR="002F1699" w:rsidRDefault="002F1699">
      <w:r>
        <w:separator/>
      </w:r>
    </w:p>
  </w:endnote>
  <w:endnote w:type="continuationSeparator" w:id="0">
    <w:p w14:paraId="2585F640" w14:textId="77777777" w:rsidR="002F1699" w:rsidRDefault="002F1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7510D" w14:textId="77777777" w:rsidR="008378EC" w:rsidRDefault="008378EC">
    <w:pPr>
      <w:pStyle w:val="a3"/>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8897793"/>
      <w:docPartObj>
        <w:docPartGallery w:val="Page Numbers (Bottom of Page)"/>
        <w:docPartUnique/>
      </w:docPartObj>
    </w:sdtPr>
    <w:sdtEndPr>
      <w:rPr>
        <w:noProof/>
      </w:rPr>
    </w:sdtEndPr>
    <w:sdtContent>
      <w:p w14:paraId="3CDA3401" w14:textId="6B7C3FC3" w:rsidR="008378EC" w:rsidRDefault="008378EC">
        <w:pPr>
          <w:pStyle w:val="a3"/>
          <w:jc w:val="center"/>
        </w:pPr>
        <w:r>
          <w:fldChar w:fldCharType="begin"/>
        </w:r>
        <w:r>
          <w:instrText xml:space="preserve"> PAGE   \* MERGEFORMAT </w:instrText>
        </w:r>
        <w:r>
          <w:fldChar w:fldCharType="separate"/>
        </w:r>
        <w:r w:rsidR="00AC192B">
          <w:rPr>
            <w:noProof/>
          </w:rPr>
          <w:t>7</w:t>
        </w:r>
        <w:r>
          <w:rPr>
            <w:noProof/>
          </w:rPr>
          <w:fldChar w:fldCharType="end"/>
        </w:r>
      </w:p>
    </w:sdtContent>
  </w:sdt>
  <w:p w14:paraId="1A09D9CA" w14:textId="77777777" w:rsidR="008378EC" w:rsidRPr="00557CA5" w:rsidRDefault="008378EC" w:rsidP="008378EC">
    <w:pPr>
      <w:pStyle w:val="a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398EF" w14:textId="77777777" w:rsidR="008378EC" w:rsidRDefault="008378EC">
    <w:pPr>
      <w:pStyle w:val="a3"/>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4638827"/>
      <w:docPartObj>
        <w:docPartGallery w:val="Page Numbers (Bottom of Page)"/>
        <w:docPartUnique/>
      </w:docPartObj>
    </w:sdtPr>
    <w:sdtEndPr/>
    <w:sdtContent>
      <w:p w14:paraId="41D4A134" w14:textId="4BA5F7F7" w:rsidR="008378EC" w:rsidRDefault="008378EC" w:rsidP="002714AB">
        <w:pPr>
          <w:pStyle w:val="a3"/>
          <w:jc w:val="center"/>
        </w:pPr>
        <w:r>
          <w:fldChar w:fldCharType="begin"/>
        </w:r>
        <w:r>
          <w:instrText>PAGE   \* MERGEFORMAT</w:instrText>
        </w:r>
        <w:r>
          <w:fldChar w:fldCharType="separate"/>
        </w:r>
        <w:r w:rsidR="00AC192B" w:rsidRPr="00AC192B">
          <w:rPr>
            <w:noProof/>
            <w:lang w:val="zh-CN"/>
          </w:rPr>
          <w:t>-</w:t>
        </w:r>
        <w:r w:rsidR="00AC192B">
          <w:rPr>
            <w:noProof/>
          </w:rPr>
          <w:t xml:space="preserve"> 13 -</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21ACA6" w14:textId="77777777" w:rsidR="002F1699" w:rsidRDefault="002F1699">
      <w:r>
        <w:separator/>
      </w:r>
    </w:p>
  </w:footnote>
  <w:footnote w:type="continuationSeparator" w:id="0">
    <w:p w14:paraId="63EC3C59" w14:textId="77777777" w:rsidR="002F1699" w:rsidRDefault="002F169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0BE83" w14:textId="77777777" w:rsidR="008378EC" w:rsidRDefault="008378EC">
    <w:pPr>
      <w:pStyle w:val="a5"/>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39EE5" w14:textId="77777777" w:rsidR="008378EC" w:rsidRDefault="008378EC">
    <w:pPr>
      <w:pStyle w:val="a5"/>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D4A133" w14:textId="77777777" w:rsidR="008378EC" w:rsidRDefault="008378EC">
    <w:pPr>
      <w:pStyle w:val="a5"/>
      <w:pBdr>
        <w:bottom w:val="none" w:sz="0" w:space="1"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D59AD"/>
    <w:multiLevelType w:val="hybridMultilevel"/>
    <w:tmpl w:val="EBE2F1B4"/>
    <w:lvl w:ilvl="0" w:tplc="6F048B70">
      <w:start w:val="1"/>
      <w:numFmt w:val="decimal"/>
      <w:lvlText w:val="%1."/>
      <w:lvlJc w:val="left"/>
      <w:pPr>
        <w:ind w:left="480" w:hanging="480"/>
      </w:pPr>
      <w:rPr>
        <w:rFonts w:hAnsi="仿宋"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6E11F0"/>
    <w:multiLevelType w:val="hybridMultilevel"/>
    <w:tmpl w:val="96F8229C"/>
    <w:lvl w:ilvl="0" w:tplc="A1666EB6">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15:restartNumberingAfterBreak="0">
    <w:nsid w:val="439F5FAE"/>
    <w:multiLevelType w:val="hybridMultilevel"/>
    <w:tmpl w:val="71CAF3D6"/>
    <w:lvl w:ilvl="0" w:tplc="CDC0B46E">
      <w:start w:val="1"/>
      <w:numFmt w:val="decimal"/>
      <w:lvlText w:val="%1."/>
      <w:lvlJc w:val="left"/>
      <w:pPr>
        <w:ind w:left="1146" w:hanging="360"/>
      </w:pPr>
      <w:rPr>
        <w:rFonts w:hint="default"/>
      </w:rPr>
    </w:lvl>
    <w:lvl w:ilvl="1" w:tplc="04090019" w:tentative="1">
      <w:start w:val="1"/>
      <w:numFmt w:val="lowerLetter"/>
      <w:lvlText w:val="%2)"/>
      <w:lvlJc w:val="left"/>
      <w:pPr>
        <w:ind w:left="1626" w:hanging="420"/>
      </w:pPr>
    </w:lvl>
    <w:lvl w:ilvl="2" w:tplc="0409001B" w:tentative="1">
      <w:start w:val="1"/>
      <w:numFmt w:val="lowerRoman"/>
      <w:lvlText w:val="%3."/>
      <w:lvlJc w:val="right"/>
      <w:pPr>
        <w:ind w:left="2046" w:hanging="420"/>
      </w:pPr>
    </w:lvl>
    <w:lvl w:ilvl="3" w:tplc="0409000F" w:tentative="1">
      <w:start w:val="1"/>
      <w:numFmt w:val="decimal"/>
      <w:lvlText w:val="%4."/>
      <w:lvlJc w:val="left"/>
      <w:pPr>
        <w:ind w:left="2466" w:hanging="420"/>
      </w:pPr>
    </w:lvl>
    <w:lvl w:ilvl="4" w:tplc="04090019" w:tentative="1">
      <w:start w:val="1"/>
      <w:numFmt w:val="lowerLetter"/>
      <w:lvlText w:val="%5)"/>
      <w:lvlJc w:val="left"/>
      <w:pPr>
        <w:ind w:left="2886" w:hanging="420"/>
      </w:pPr>
    </w:lvl>
    <w:lvl w:ilvl="5" w:tplc="0409001B" w:tentative="1">
      <w:start w:val="1"/>
      <w:numFmt w:val="lowerRoman"/>
      <w:lvlText w:val="%6."/>
      <w:lvlJc w:val="right"/>
      <w:pPr>
        <w:ind w:left="3306" w:hanging="420"/>
      </w:pPr>
    </w:lvl>
    <w:lvl w:ilvl="6" w:tplc="0409000F" w:tentative="1">
      <w:start w:val="1"/>
      <w:numFmt w:val="decimal"/>
      <w:lvlText w:val="%7."/>
      <w:lvlJc w:val="left"/>
      <w:pPr>
        <w:ind w:left="3726" w:hanging="420"/>
      </w:pPr>
    </w:lvl>
    <w:lvl w:ilvl="7" w:tplc="04090019" w:tentative="1">
      <w:start w:val="1"/>
      <w:numFmt w:val="lowerLetter"/>
      <w:lvlText w:val="%8)"/>
      <w:lvlJc w:val="left"/>
      <w:pPr>
        <w:ind w:left="4146" w:hanging="420"/>
      </w:pPr>
    </w:lvl>
    <w:lvl w:ilvl="8" w:tplc="0409001B" w:tentative="1">
      <w:start w:val="1"/>
      <w:numFmt w:val="lowerRoman"/>
      <w:lvlText w:val="%9."/>
      <w:lvlJc w:val="right"/>
      <w:pPr>
        <w:ind w:left="4566" w:hanging="420"/>
      </w:pPr>
    </w:lvl>
  </w:abstractNum>
  <w:abstractNum w:abstractNumId="3" w15:restartNumberingAfterBreak="0">
    <w:nsid w:val="49601B10"/>
    <w:multiLevelType w:val="hybridMultilevel"/>
    <w:tmpl w:val="70CCBCD6"/>
    <w:lvl w:ilvl="0" w:tplc="12523C94">
      <w:start w:val="1"/>
      <w:numFmt w:val="decimal"/>
      <w:lvlText w:val="%1."/>
      <w:lvlJc w:val="left"/>
      <w:pPr>
        <w:ind w:left="1261" w:hanging="552"/>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 w15:restartNumberingAfterBreak="0">
    <w:nsid w:val="51BB4368"/>
    <w:multiLevelType w:val="hybridMultilevel"/>
    <w:tmpl w:val="7E8E9C64"/>
    <w:lvl w:ilvl="0" w:tplc="CE202082">
      <w:start w:val="4"/>
      <w:numFmt w:val="decimal"/>
      <w:lvlText w:val="%1."/>
      <w:lvlJc w:val="left"/>
      <w:pPr>
        <w:ind w:left="786"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A433FB8"/>
    <w:multiLevelType w:val="singleLevel"/>
    <w:tmpl w:val="5A433FB8"/>
    <w:lvl w:ilvl="0">
      <w:start w:val="2"/>
      <w:numFmt w:val="chineseCounting"/>
      <w:suff w:val="nothing"/>
      <w:lvlText w:val="%1、"/>
      <w:lvlJc w:val="left"/>
    </w:lvl>
  </w:abstractNum>
  <w:abstractNum w:abstractNumId="6" w15:restartNumberingAfterBreak="0">
    <w:nsid w:val="5DF7135B"/>
    <w:multiLevelType w:val="hybridMultilevel"/>
    <w:tmpl w:val="C728D5C0"/>
    <w:lvl w:ilvl="0" w:tplc="DCE4BD04">
      <w:start w:val="1"/>
      <w:numFmt w:val="japaneseCounting"/>
      <w:lvlText w:val="第%1条"/>
      <w:lvlJc w:val="left"/>
      <w:pPr>
        <w:ind w:left="1542" w:hanging="1116"/>
      </w:pPr>
      <w:rPr>
        <w:rFonts w:ascii="黑体" w:eastAsia="黑体" w:hint="default"/>
        <w:color w:val="auto"/>
        <w:lang w:val="en-US"/>
      </w:rPr>
    </w:lvl>
    <w:lvl w:ilvl="1" w:tplc="343C2CE0">
      <w:start w:val="1"/>
      <w:numFmt w:val="japaneseCounting"/>
      <w:lvlText w:val="%2、"/>
      <w:lvlJc w:val="left"/>
      <w:pPr>
        <w:ind w:left="1780" w:hanging="720"/>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53F773F"/>
    <w:multiLevelType w:val="hybridMultilevel"/>
    <w:tmpl w:val="9488AEAE"/>
    <w:lvl w:ilvl="0" w:tplc="9CE0D846">
      <w:start w:val="1"/>
      <w:numFmt w:val="japaneseCounting"/>
      <w:lvlText w:val="第%1章"/>
      <w:lvlJc w:val="left"/>
      <w:pPr>
        <w:ind w:left="1128" w:hanging="112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6"/>
  </w:num>
  <w:num w:numId="3">
    <w:abstractNumId w:val="1"/>
  </w:num>
  <w:num w:numId="4">
    <w:abstractNumId w:val="2"/>
  </w:num>
  <w:num w:numId="5">
    <w:abstractNumId w:val="3"/>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E0sTS0NDewMDMyNzdW0lEKTi0uzszPAymwqAUA5Q+XvSwAAAA="/>
  </w:docVars>
  <w:rsids>
    <w:rsidRoot w:val="001D1524"/>
    <w:rsid w:val="000044C6"/>
    <w:rsid w:val="00015E6D"/>
    <w:rsid w:val="000241EE"/>
    <w:rsid w:val="000252EF"/>
    <w:rsid w:val="00025530"/>
    <w:rsid w:val="000255ED"/>
    <w:rsid w:val="000303D6"/>
    <w:rsid w:val="0003045C"/>
    <w:rsid w:val="00031971"/>
    <w:rsid w:val="00032069"/>
    <w:rsid w:val="000339BC"/>
    <w:rsid w:val="000343BC"/>
    <w:rsid w:val="0003600E"/>
    <w:rsid w:val="000365C5"/>
    <w:rsid w:val="0003676C"/>
    <w:rsid w:val="00041B19"/>
    <w:rsid w:val="00042654"/>
    <w:rsid w:val="000428A2"/>
    <w:rsid w:val="00044A76"/>
    <w:rsid w:val="0005045E"/>
    <w:rsid w:val="00051BD3"/>
    <w:rsid w:val="000536AA"/>
    <w:rsid w:val="00055DED"/>
    <w:rsid w:val="000640C4"/>
    <w:rsid w:val="00065BD3"/>
    <w:rsid w:val="00066B0C"/>
    <w:rsid w:val="00071AC7"/>
    <w:rsid w:val="00076B72"/>
    <w:rsid w:val="00080439"/>
    <w:rsid w:val="000832D6"/>
    <w:rsid w:val="00085462"/>
    <w:rsid w:val="00086C4D"/>
    <w:rsid w:val="0008766E"/>
    <w:rsid w:val="000902F4"/>
    <w:rsid w:val="00091C14"/>
    <w:rsid w:val="000969A1"/>
    <w:rsid w:val="000A04D9"/>
    <w:rsid w:val="000A0DE4"/>
    <w:rsid w:val="000A1F9A"/>
    <w:rsid w:val="000A79CB"/>
    <w:rsid w:val="000B39F6"/>
    <w:rsid w:val="000C157F"/>
    <w:rsid w:val="000C3724"/>
    <w:rsid w:val="000C49CF"/>
    <w:rsid w:val="000D105C"/>
    <w:rsid w:val="000D5053"/>
    <w:rsid w:val="000E18BC"/>
    <w:rsid w:val="000E417D"/>
    <w:rsid w:val="000E69D1"/>
    <w:rsid w:val="000E74EE"/>
    <w:rsid w:val="000F2CA6"/>
    <w:rsid w:val="000F39E5"/>
    <w:rsid w:val="000F60DF"/>
    <w:rsid w:val="000F7994"/>
    <w:rsid w:val="001026EE"/>
    <w:rsid w:val="001051BF"/>
    <w:rsid w:val="0010559D"/>
    <w:rsid w:val="001059BB"/>
    <w:rsid w:val="00106411"/>
    <w:rsid w:val="00110B49"/>
    <w:rsid w:val="00111102"/>
    <w:rsid w:val="00116F85"/>
    <w:rsid w:val="001219F1"/>
    <w:rsid w:val="00125A74"/>
    <w:rsid w:val="00130F40"/>
    <w:rsid w:val="00136C7C"/>
    <w:rsid w:val="00144936"/>
    <w:rsid w:val="00153616"/>
    <w:rsid w:val="001602CE"/>
    <w:rsid w:val="001627BF"/>
    <w:rsid w:val="00166506"/>
    <w:rsid w:val="001715A9"/>
    <w:rsid w:val="00174619"/>
    <w:rsid w:val="00174E61"/>
    <w:rsid w:val="00176702"/>
    <w:rsid w:val="00180E3A"/>
    <w:rsid w:val="00181182"/>
    <w:rsid w:val="0018265A"/>
    <w:rsid w:val="00183313"/>
    <w:rsid w:val="001849B5"/>
    <w:rsid w:val="0019367A"/>
    <w:rsid w:val="00197D89"/>
    <w:rsid w:val="001A37DD"/>
    <w:rsid w:val="001A3FA5"/>
    <w:rsid w:val="001B5795"/>
    <w:rsid w:val="001C591B"/>
    <w:rsid w:val="001D0EC7"/>
    <w:rsid w:val="001D1524"/>
    <w:rsid w:val="001E0A72"/>
    <w:rsid w:val="001F1A74"/>
    <w:rsid w:val="001F493E"/>
    <w:rsid w:val="001F6C3D"/>
    <w:rsid w:val="00201B59"/>
    <w:rsid w:val="00205386"/>
    <w:rsid w:val="002053A3"/>
    <w:rsid w:val="002104FE"/>
    <w:rsid w:val="0021150C"/>
    <w:rsid w:val="00213D0A"/>
    <w:rsid w:val="00215BB6"/>
    <w:rsid w:val="00215F30"/>
    <w:rsid w:val="00216822"/>
    <w:rsid w:val="00227884"/>
    <w:rsid w:val="00234857"/>
    <w:rsid w:val="0023761D"/>
    <w:rsid w:val="00237996"/>
    <w:rsid w:val="002428DB"/>
    <w:rsid w:val="00244292"/>
    <w:rsid w:val="00250AB1"/>
    <w:rsid w:val="002532E8"/>
    <w:rsid w:val="002547BB"/>
    <w:rsid w:val="00255A66"/>
    <w:rsid w:val="00255B89"/>
    <w:rsid w:val="002571D9"/>
    <w:rsid w:val="00270D98"/>
    <w:rsid w:val="002714AB"/>
    <w:rsid w:val="002747DB"/>
    <w:rsid w:val="00274A30"/>
    <w:rsid w:val="00282367"/>
    <w:rsid w:val="0028251A"/>
    <w:rsid w:val="00282F51"/>
    <w:rsid w:val="00283C34"/>
    <w:rsid w:val="00291625"/>
    <w:rsid w:val="00291E34"/>
    <w:rsid w:val="00294FA1"/>
    <w:rsid w:val="00295C80"/>
    <w:rsid w:val="00296085"/>
    <w:rsid w:val="002A02B8"/>
    <w:rsid w:val="002A365F"/>
    <w:rsid w:val="002A60A1"/>
    <w:rsid w:val="002A66C8"/>
    <w:rsid w:val="002B3B75"/>
    <w:rsid w:val="002B650B"/>
    <w:rsid w:val="002B7C16"/>
    <w:rsid w:val="002C1C60"/>
    <w:rsid w:val="002C358A"/>
    <w:rsid w:val="002C4949"/>
    <w:rsid w:val="002C51E2"/>
    <w:rsid w:val="002C647B"/>
    <w:rsid w:val="002D0670"/>
    <w:rsid w:val="002D06B3"/>
    <w:rsid w:val="002D6675"/>
    <w:rsid w:val="002D6C5D"/>
    <w:rsid w:val="002D6CB1"/>
    <w:rsid w:val="002E323A"/>
    <w:rsid w:val="002E6854"/>
    <w:rsid w:val="002E6A12"/>
    <w:rsid w:val="002F1699"/>
    <w:rsid w:val="002F425C"/>
    <w:rsid w:val="002F55C1"/>
    <w:rsid w:val="002F5A43"/>
    <w:rsid w:val="003008AF"/>
    <w:rsid w:val="00300958"/>
    <w:rsid w:val="00301EB9"/>
    <w:rsid w:val="00304BAD"/>
    <w:rsid w:val="00305D04"/>
    <w:rsid w:val="00305FE8"/>
    <w:rsid w:val="00310A74"/>
    <w:rsid w:val="00317D1D"/>
    <w:rsid w:val="00321A77"/>
    <w:rsid w:val="00321D0A"/>
    <w:rsid w:val="003241EA"/>
    <w:rsid w:val="003251E8"/>
    <w:rsid w:val="00325BE9"/>
    <w:rsid w:val="0033073F"/>
    <w:rsid w:val="00330C65"/>
    <w:rsid w:val="00331E8C"/>
    <w:rsid w:val="0033386C"/>
    <w:rsid w:val="00337017"/>
    <w:rsid w:val="003405B9"/>
    <w:rsid w:val="00341AC1"/>
    <w:rsid w:val="0034401E"/>
    <w:rsid w:val="00344AF7"/>
    <w:rsid w:val="0035367F"/>
    <w:rsid w:val="00353DB1"/>
    <w:rsid w:val="003542D2"/>
    <w:rsid w:val="00354D5E"/>
    <w:rsid w:val="00356F0D"/>
    <w:rsid w:val="0035761D"/>
    <w:rsid w:val="003579EB"/>
    <w:rsid w:val="0036012F"/>
    <w:rsid w:val="00360A06"/>
    <w:rsid w:val="003652E7"/>
    <w:rsid w:val="00366ECA"/>
    <w:rsid w:val="00372277"/>
    <w:rsid w:val="00373649"/>
    <w:rsid w:val="00374738"/>
    <w:rsid w:val="00375CB8"/>
    <w:rsid w:val="00380D72"/>
    <w:rsid w:val="003829B0"/>
    <w:rsid w:val="00383876"/>
    <w:rsid w:val="003847DA"/>
    <w:rsid w:val="00385EBF"/>
    <w:rsid w:val="00387414"/>
    <w:rsid w:val="00390915"/>
    <w:rsid w:val="003951EA"/>
    <w:rsid w:val="003A3578"/>
    <w:rsid w:val="003A5DEC"/>
    <w:rsid w:val="003A6133"/>
    <w:rsid w:val="003B3699"/>
    <w:rsid w:val="003B413F"/>
    <w:rsid w:val="003B6238"/>
    <w:rsid w:val="003C3EC3"/>
    <w:rsid w:val="003C6419"/>
    <w:rsid w:val="003C6983"/>
    <w:rsid w:val="003C6CF7"/>
    <w:rsid w:val="003D2B91"/>
    <w:rsid w:val="003D3AB2"/>
    <w:rsid w:val="003D420D"/>
    <w:rsid w:val="003E188C"/>
    <w:rsid w:val="003E1CFD"/>
    <w:rsid w:val="003E2713"/>
    <w:rsid w:val="003E4829"/>
    <w:rsid w:val="003E67E0"/>
    <w:rsid w:val="003E74A0"/>
    <w:rsid w:val="003E75AF"/>
    <w:rsid w:val="003F031E"/>
    <w:rsid w:val="003F4681"/>
    <w:rsid w:val="00403154"/>
    <w:rsid w:val="00404031"/>
    <w:rsid w:val="00404988"/>
    <w:rsid w:val="004169B0"/>
    <w:rsid w:val="00417AD2"/>
    <w:rsid w:val="00417E7D"/>
    <w:rsid w:val="0042415C"/>
    <w:rsid w:val="004249E7"/>
    <w:rsid w:val="00425343"/>
    <w:rsid w:val="00426060"/>
    <w:rsid w:val="004319F3"/>
    <w:rsid w:val="0043304F"/>
    <w:rsid w:val="004335ED"/>
    <w:rsid w:val="0043555E"/>
    <w:rsid w:val="004357E0"/>
    <w:rsid w:val="00437E56"/>
    <w:rsid w:val="0044155C"/>
    <w:rsid w:val="004519AD"/>
    <w:rsid w:val="00451EAE"/>
    <w:rsid w:val="00452E61"/>
    <w:rsid w:val="0045526C"/>
    <w:rsid w:val="004571AA"/>
    <w:rsid w:val="004629B7"/>
    <w:rsid w:val="00470388"/>
    <w:rsid w:val="00471C0D"/>
    <w:rsid w:val="00471CFC"/>
    <w:rsid w:val="0047254C"/>
    <w:rsid w:val="0047475F"/>
    <w:rsid w:val="0047612B"/>
    <w:rsid w:val="0048018C"/>
    <w:rsid w:val="00481FFE"/>
    <w:rsid w:val="00484031"/>
    <w:rsid w:val="00490826"/>
    <w:rsid w:val="00493A41"/>
    <w:rsid w:val="00494C20"/>
    <w:rsid w:val="00495349"/>
    <w:rsid w:val="00495BA4"/>
    <w:rsid w:val="004A2351"/>
    <w:rsid w:val="004A3AAB"/>
    <w:rsid w:val="004A5F58"/>
    <w:rsid w:val="004B1B77"/>
    <w:rsid w:val="004B1C7A"/>
    <w:rsid w:val="004B3D0E"/>
    <w:rsid w:val="004B4B3A"/>
    <w:rsid w:val="004B78FB"/>
    <w:rsid w:val="004C3EAF"/>
    <w:rsid w:val="004C6847"/>
    <w:rsid w:val="004D0945"/>
    <w:rsid w:val="004D27E6"/>
    <w:rsid w:val="004D35CE"/>
    <w:rsid w:val="004E3826"/>
    <w:rsid w:val="004E5A05"/>
    <w:rsid w:val="004E72FB"/>
    <w:rsid w:val="004F123F"/>
    <w:rsid w:val="004F2538"/>
    <w:rsid w:val="004F6A9A"/>
    <w:rsid w:val="00502B6A"/>
    <w:rsid w:val="00505FD1"/>
    <w:rsid w:val="00507AC5"/>
    <w:rsid w:val="00510AFB"/>
    <w:rsid w:val="005112C9"/>
    <w:rsid w:val="005122B1"/>
    <w:rsid w:val="005123A3"/>
    <w:rsid w:val="00512F85"/>
    <w:rsid w:val="00513B64"/>
    <w:rsid w:val="00513FB3"/>
    <w:rsid w:val="0051670E"/>
    <w:rsid w:val="00521FAA"/>
    <w:rsid w:val="00523A8A"/>
    <w:rsid w:val="005245E0"/>
    <w:rsid w:val="005257A9"/>
    <w:rsid w:val="00530636"/>
    <w:rsid w:val="0053347C"/>
    <w:rsid w:val="0053565F"/>
    <w:rsid w:val="0053637F"/>
    <w:rsid w:val="005419F9"/>
    <w:rsid w:val="005476F4"/>
    <w:rsid w:val="00554C67"/>
    <w:rsid w:val="00560820"/>
    <w:rsid w:val="00561CA3"/>
    <w:rsid w:val="00562B5E"/>
    <w:rsid w:val="0056393B"/>
    <w:rsid w:val="0056463A"/>
    <w:rsid w:val="00567825"/>
    <w:rsid w:val="00570351"/>
    <w:rsid w:val="005710DC"/>
    <w:rsid w:val="00577A88"/>
    <w:rsid w:val="0058084B"/>
    <w:rsid w:val="005811B4"/>
    <w:rsid w:val="00584EA4"/>
    <w:rsid w:val="00595F8A"/>
    <w:rsid w:val="00597930"/>
    <w:rsid w:val="005A3DA6"/>
    <w:rsid w:val="005A5599"/>
    <w:rsid w:val="005A75BA"/>
    <w:rsid w:val="005A7629"/>
    <w:rsid w:val="005B3B53"/>
    <w:rsid w:val="005C23B0"/>
    <w:rsid w:val="005C2F62"/>
    <w:rsid w:val="005C36AF"/>
    <w:rsid w:val="005D1BB5"/>
    <w:rsid w:val="005D2481"/>
    <w:rsid w:val="005D2CA6"/>
    <w:rsid w:val="005D78B2"/>
    <w:rsid w:val="005E2484"/>
    <w:rsid w:val="005E2F20"/>
    <w:rsid w:val="005E357A"/>
    <w:rsid w:val="005E57C9"/>
    <w:rsid w:val="005F2A93"/>
    <w:rsid w:val="005F5D93"/>
    <w:rsid w:val="0060267E"/>
    <w:rsid w:val="0061312C"/>
    <w:rsid w:val="0061525D"/>
    <w:rsid w:val="0062401D"/>
    <w:rsid w:val="00627ECB"/>
    <w:rsid w:val="0063739A"/>
    <w:rsid w:val="00642A18"/>
    <w:rsid w:val="00644CF8"/>
    <w:rsid w:val="00652DA4"/>
    <w:rsid w:val="00653E4F"/>
    <w:rsid w:val="00667345"/>
    <w:rsid w:val="00672472"/>
    <w:rsid w:val="0067668C"/>
    <w:rsid w:val="0068029E"/>
    <w:rsid w:val="00680AC3"/>
    <w:rsid w:val="00680E16"/>
    <w:rsid w:val="00683E0E"/>
    <w:rsid w:val="00684131"/>
    <w:rsid w:val="00685C94"/>
    <w:rsid w:val="006879CB"/>
    <w:rsid w:val="006903A6"/>
    <w:rsid w:val="00693BC4"/>
    <w:rsid w:val="00694A69"/>
    <w:rsid w:val="006A0DA1"/>
    <w:rsid w:val="006A1FBB"/>
    <w:rsid w:val="006B2643"/>
    <w:rsid w:val="006B2DAE"/>
    <w:rsid w:val="006B3871"/>
    <w:rsid w:val="006B5213"/>
    <w:rsid w:val="006B7007"/>
    <w:rsid w:val="006C2835"/>
    <w:rsid w:val="006C5780"/>
    <w:rsid w:val="006D04F4"/>
    <w:rsid w:val="006D7B2C"/>
    <w:rsid w:val="006E0053"/>
    <w:rsid w:val="006E492F"/>
    <w:rsid w:val="006E607E"/>
    <w:rsid w:val="006F04F4"/>
    <w:rsid w:val="006F5498"/>
    <w:rsid w:val="006F7376"/>
    <w:rsid w:val="00701331"/>
    <w:rsid w:val="00701F58"/>
    <w:rsid w:val="00703C70"/>
    <w:rsid w:val="00706052"/>
    <w:rsid w:val="00706448"/>
    <w:rsid w:val="0071052D"/>
    <w:rsid w:val="00710BEB"/>
    <w:rsid w:val="00710D3B"/>
    <w:rsid w:val="00711268"/>
    <w:rsid w:val="00711CB8"/>
    <w:rsid w:val="00712368"/>
    <w:rsid w:val="00712869"/>
    <w:rsid w:val="00715EE2"/>
    <w:rsid w:val="00717CCF"/>
    <w:rsid w:val="007207D7"/>
    <w:rsid w:val="007213BF"/>
    <w:rsid w:val="00724176"/>
    <w:rsid w:val="00733AF6"/>
    <w:rsid w:val="007354C7"/>
    <w:rsid w:val="0073723C"/>
    <w:rsid w:val="00740321"/>
    <w:rsid w:val="00745002"/>
    <w:rsid w:val="007462AE"/>
    <w:rsid w:val="00746710"/>
    <w:rsid w:val="007471AB"/>
    <w:rsid w:val="007556B7"/>
    <w:rsid w:val="00756D95"/>
    <w:rsid w:val="00757AA1"/>
    <w:rsid w:val="007626F0"/>
    <w:rsid w:val="00762D8F"/>
    <w:rsid w:val="00763006"/>
    <w:rsid w:val="007676F1"/>
    <w:rsid w:val="00774805"/>
    <w:rsid w:val="00780B42"/>
    <w:rsid w:val="00781909"/>
    <w:rsid w:val="007846F6"/>
    <w:rsid w:val="00785DF7"/>
    <w:rsid w:val="00786D2C"/>
    <w:rsid w:val="0079175E"/>
    <w:rsid w:val="007973D6"/>
    <w:rsid w:val="007A1B3F"/>
    <w:rsid w:val="007A1D33"/>
    <w:rsid w:val="007A29A8"/>
    <w:rsid w:val="007B1B68"/>
    <w:rsid w:val="007B67D9"/>
    <w:rsid w:val="007B7773"/>
    <w:rsid w:val="007B783D"/>
    <w:rsid w:val="007C2A45"/>
    <w:rsid w:val="007C4D74"/>
    <w:rsid w:val="007D5F24"/>
    <w:rsid w:val="007D60A5"/>
    <w:rsid w:val="007E088C"/>
    <w:rsid w:val="007E39E6"/>
    <w:rsid w:val="007F18A5"/>
    <w:rsid w:val="007F1DDF"/>
    <w:rsid w:val="007F48AE"/>
    <w:rsid w:val="007F5B83"/>
    <w:rsid w:val="00800797"/>
    <w:rsid w:val="00806DDE"/>
    <w:rsid w:val="008112FC"/>
    <w:rsid w:val="0081302C"/>
    <w:rsid w:val="008141C0"/>
    <w:rsid w:val="00814B61"/>
    <w:rsid w:val="00815096"/>
    <w:rsid w:val="008216C8"/>
    <w:rsid w:val="00822626"/>
    <w:rsid w:val="00825B3A"/>
    <w:rsid w:val="0083185A"/>
    <w:rsid w:val="00831E50"/>
    <w:rsid w:val="008337A1"/>
    <w:rsid w:val="008339CB"/>
    <w:rsid w:val="0083421B"/>
    <w:rsid w:val="0083574B"/>
    <w:rsid w:val="008378EC"/>
    <w:rsid w:val="008423A6"/>
    <w:rsid w:val="00842ED7"/>
    <w:rsid w:val="00843A3B"/>
    <w:rsid w:val="00851D3C"/>
    <w:rsid w:val="0085446C"/>
    <w:rsid w:val="00857F43"/>
    <w:rsid w:val="00860CD6"/>
    <w:rsid w:val="00865807"/>
    <w:rsid w:val="00866A6D"/>
    <w:rsid w:val="0087147E"/>
    <w:rsid w:val="0087219B"/>
    <w:rsid w:val="00875899"/>
    <w:rsid w:val="00880107"/>
    <w:rsid w:val="0088010C"/>
    <w:rsid w:val="00880509"/>
    <w:rsid w:val="0088106A"/>
    <w:rsid w:val="00882BE6"/>
    <w:rsid w:val="0088321C"/>
    <w:rsid w:val="00883A7F"/>
    <w:rsid w:val="0088573F"/>
    <w:rsid w:val="008858AE"/>
    <w:rsid w:val="00893A54"/>
    <w:rsid w:val="00893E43"/>
    <w:rsid w:val="008A079D"/>
    <w:rsid w:val="008A1266"/>
    <w:rsid w:val="008A2543"/>
    <w:rsid w:val="008A73A0"/>
    <w:rsid w:val="008B39F8"/>
    <w:rsid w:val="008B5C02"/>
    <w:rsid w:val="008B7E5C"/>
    <w:rsid w:val="008C2C03"/>
    <w:rsid w:val="008C31B4"/>
    <w:rsid w:val="008C324A"/>
    <w:rsid w:val="008C3CD6"/>
    <w:rsid w:val="008C489B"/>
    <w:rsid w:val="008C5EFE"/>
    <w:rsid w:val="008C6B3A"/>
    <w:rsid w:val="008C7DC7"/>
    <w:rsid w:val="008D02F3"/>
    <w:rsid w:val="008D1360"/>
    <w:rsid w:val="008D211D"/>
    <w:rsid w:val="008D3B6F"/>
    <w:rsid w:val="008D58E5"/>
    <w:rsid w:val="008E7872"/>
    <w:rsid w:val="008F049C"/>
    <w:rsid w:val="008F0C2F"/>
    <w:rsid w:val="008F1E68"/>
    <w:rsid w:val="008F38F5"/>
    <w:rsid w:val="008F7750"/>
    <w:rsid w:val="00900216"/>
    <w:rsid w:val="009029AC"/>
    <w:rsid w:val="00905540"/>
    <w:rsid w:val="0090792B"/>
    <w:rsid w:val="0091292B"/>
    <w:rsid w:val="00923346"/>
    <w:rsid w:val="009241EC"/>
    <w:rsid w:val="00925E34"/>
    <w:rsid w:val="00932EF0"/>
    <w:rsid w:val="00933787"/>
    <w:rsid w:val="00934A17"/>
    <w:rsid w:val="00936CF8"/>
    <w:rsid w:val="00940AD9"/>
    <w:rsid w:val="00946480"/>
    <w:rsid w:val="009636D8"/>
    <w:rsid w:val="00964EA4"/>
    <w:rsid w:val="00965817"/>
    <w:rsid w:val="00965CA8"/>
    <w:rsid w:val="00967660"/>
    <w:rsid w:val="00967B5C"/>
    <w:rsid w:val="009750A3"/>
    <w:rsid w:val="0098644A"/>
    <w:rsid w:val="0099394A"/>
    <w:rsid w:val="00993B35"/>
    <w:rsid w:val="009968F4"/>
    <w:rsid w:val="00997052"/>
    <w:rsid w:val="009974C3"/>
    <w:rsid w:val="009A0AD3"/>
    <w:rsid w:val="009A27B2"/>
    <w:rsid w:val="009A3722"/>
    <w:rsid w:val="009A4D67"/>
    <w:rsid w:val="009B1986"/>
    <w:rsid w:val="009B47D2"/>
    <w:rsid w:val="009C0D26"/>
    <w:rsid w:val="009C3A30"/>
    <w:rsid w:val="009C65DC"/>
    <w:rsid w:val="009D213F"/>
    <w:rsid w:val="009D60F4"/>
    <w:rsid w:val="009D78C9"/>
    <w:rsid w:val="009E469D"/>
    <w:rsid w:val="009E754F"/>
    <w:rsid w:val="009F2A33"/>
    <w:rsid w:val="009F32B4"/>
    <w:rsid w:val="009F4022"/>
    <w:rsid w:val="009F53F1"/>
    <w:rsid w:val="00A006F2"/>
    <w:rsid w:val="00A02837"/>
    <w:rsid w:val="00A028DD"/>
    <w:rsid w:val="00A06E51"/>
    <w:rsid w:val="00A12915"/>
    <w:rsid w:val="00A21F17"/>
    <w:rsid w:val="00A229E9"/>
    <w:rsid w:val="00A23C56"/>
    <w:rsid w:val="00A23FEC"/>
    <w:rsid w:val="00A25AD6"/>
    <w:rsid w:val="00A2667F"/>
    <w:rsid w:val="00A31D43"/>
    <w:rsid w:val="00A34D61"/>
    <w:rsid w:val="00A35355"/>
    <w:rsid w:val="00A36D05"/>
    <w:rsid w:val="00A43083"/>
    <w:rsid w:val="00A51FF7"/>
    <w:rsid w:val="00A52B52"/>
    <w:rsid w:val="00A538A1"/>
    <w:rsid w:val="00A613E7"/>
    <w:rsid w:val="00A63C1A"/>
    <w:rsid w:val="00A67395"/>
    <w:rsid w:val="00A751B6"/>
    <w:rsid w:val="00A76B83"/>
    <w:rsid w:val="00A76C8E"/>
    <w:rsid w:val="00A80319"/>
    <w:rsid w:val="00A824BE"/>
    <w:rsid w:val="00A87805"/>
    <w:rsid w:val="00AA1CBC"/>
    <w:rsid w:val="00AA3FB1"/>
    <w:rsid w:val="00AA4062"/>
    <w:rsid w:val="00AA43BC"/>
    <w:rsid w:val="00AA5775"/>
    <w:rsid w:val="00AA6C42"/>
    <w:rsid w:val="00AA7B1A"/>
    <w:rsid w:val="00AB0A53"/>
    <w:rsid w:val="00AB4683"/>
    <w:rsid w:val="00AB469B"/>
    <w:rsid w:val="00AB6ABC"/>
    <w:rsid w:val="00AB6C03"/>
    <w:rsid w:val="00AC192B"/>
    <w:rsid w:val="00AC3B87"/>
    <w:rsid w:val="00AC6C8E"/>
    <w:rsid w:val="00AC6DB1"/>
    <w:rsid w:val="00AD7088"/>
    <w:rsid w:val="00AE063C"/>
    <w:rsid w:val="00AE1307"/>
    <w:rsid w:val="00AE6CD9"/>
    <w:rsid w:val="00AE7CC6"/>
    <w:rsid w:val="00AF07AD"/>
    <w:rsid w:val="00AF1201"/>
    <w:rsid w:val="00AF1F61"/>
    <w:rsid w:val="00AF4A6A"/>
    <w:rsid w:val="00AF52C5"/>
    <w:rsid w:val="00AF692E"/>
    <w:rsid w:val="00B073E0"/>
    <w:rsid w:val="00B136C5"/>
    <w:rsid w:val="00B1725E"/>
    <w:rsid w:val="00B174B4"/>
    <w:rsid w:val="00B23458"/>
    <w:rsid w:val="00B236C6"/>
    <w:rsid w:val="00B252EC"/>
    <w:rsid w:val="00B2684F"/>
    <w:rsid w:val="00B278D7"/>
    <w:rsid w:val="00B359B5"/>
    <w:rsid w:val="00B364CF"/>
    <w:rsid w:val="00B40058"/>
    <w:rsid w:val="00B444C3"/>
    <w:rsid w:val="00B44C20"/>
    <w:rsid w:val="00B618D1"/>
    <w:rsid w:val="00B61943"/>
    <w:rsid w:val="00B6589D"/>
    <w:rsid w:val="00B67679"/>
    <w:rsid w:val="00B70BC8"/>
    <w:rsid w:val="00B75202"/>
    <w:rsid w:val="00B8195D"/>
    <w:rsid w:val="00B81A9E"/>
    <w:rsid w:val="00B87A20"/>
    <w:rsid w:val="00B93F10"/>
    <w:rsid w:val="00B95DDD"/>
    <w:rsid w:val="00BA1D09"/>
    <w:rsid w:val="00BA4526"/>
    <w:rsid w:val="00BA7BB3"/>
    <w:rsid w:val="00BA7E2A"/>
    <w:rsid w:val="00BB31B9"/>
    <w:rsid w:val="00BB31F3"/>
    <w:rsid w:val="00BB3A0D"/>
    <w:rsid w:val="00BB5689"/>
    <w:rsid w:val="00BB64FA"/>
    <w:rsid w:val="00BB7964"/>
    <w:rsid w:val="00BB7C52"/>
    <w:rsid w:val="00BC2D21"/>
    <w:rsid w:val="00BC3C39"/>
    <w:rsid w:val="00BC3F3F"/>
    <w:rsid w:val="00BC66B7"/>
    <w:rsid w:val="00BD3DEB"/>
    <w:rsid w:val="00BD7E8E"/>
    <w:rsid w:val="00BE40C3"/>
    <w:rsid w:val="00BE40CD"/>
    <w:rsid w:val="00BE5E6F"/>
    <w:rsid w:val="00BF02B9"/>
    <w:rsid w:val="00BF4187"/>
    <w:rsid w:val="00BF43C2"/>
    <w:rsid w:val="00BF52F4"/>
    <w:rsid w:val="00BF7A28"/>
    <w:rsid w:val="00C00417"/>
    <w:rsid w:val="00C00A05"/>
    <w:rsid w:val="00C029E5"/>
    <w:rsid w:val="00C03563"/>
    <w:rsid w:val="00C054DE"/>
    <w:rsid w:val="00C06926"/>
    <w:rsid w:val="00C116F8"/>
    <w:rsid w:val="00C14F8C"/>
    <w:rsid w:val="00C212F5"/>
    <w:rsid w:val="00C22645"/>
    <w:rsid w:val="00C23055"/>
    <w:rsid w:val="00C256BA"/>
    <w:rsid w:val="00C27BCA"/>
    <w:rsid w:val="00C31BC2"/>
    <w:rsid w:val="00C32C0D"/>
    <w:rsid w:val="00C33771"/>
    <w:rsid w:val="00C33887"/>
    <w:rsid w:val="00C35FB4"/>
    <w:rsid w:val="00C36C40"/>
    <w:rsid w:val="00C372B5"/>
    <w:rsid w:val="00C434A9"/>
    <w:rsid w:val="00C43AE7"/>
    <w:rsid w:val="00C54819"/>
    <w:rsid w:val="00C63695"/>
    <w:rsid w:val="00C63796"/>
    <w:rsid w:val="00C651E2"/>
    <w:rsid w:val="00C72135"/>
    <w:rsid w:val="00C726BC"/>
    <w:rsid w:val="00C73A14"/>
    <w:rsid w:val="00C74253"/>
    <w:rsid w:val="00C76947"/>
    <w:rsid w:val="00C81EF5"/>
    <w:rsid w:val="00C87101"/>
    <w:rsid w:val="00C916F4"/>
    <w:rsid w:val="00C93325"/>
    <w:rsid w:val="00C95DCB"/>
    <w:rsid w:val="00CA186A"/>
    <w:rsid w:val="00CA1C61"/>
    <w:rsid w:val="00CA4ADF"/>
    <w:rsid w:val="00CA7646"/>
    <w:rsid w:val="00CA76A7"/>
    <w:rsid w:val="00CA7E1E"/>
    <w:rsid w:val="00CC108C"/>
    <w:rsid w:val="00CC37DD"/>
    <w:rsid w:val="00CC3F69"/>
    <w:rsid w:val="00CC5C06"/>
    <w:rsid w:val="00CD0801"/>
    <w:rsid w:val="00CD57EF"/>
    <w:rsid w:val="00CD6268"/>
    <w:rsid w:val="00CD6F29"/>
    <w:rsid w:val="00CE7D49"/>
    <w:rsid w:val="00CF1A86"/>
    <w:rsid w:val="00CF2E54"/>
    <w:rsid w:val="00CF4588"/>
    <w:rsid w:val="00CF4A65"/>
    <w:rsid w:val="00D013C1"/>
    <w:rsid w:val="00D01582"/>
    <w:rsid w:val="00D02868"/>
    <w:rsid w:val="00D059D7"/>
    <w:rsid w:val="00D0649D"/>
    <w:rsid w:val="00D13ACC"/>
    <w:rsid w:val="00D2563D"/>
    <w:rsid w:val="00D265A1"/>
    <w:rsid w:val="00D310FB"/>
    <w:rsid w:val="00D31599"/>
    <w:rsid w:val="00D3216F"/>
    <w:rsid w:val="00D32E82"/>
    <w:rsid w:val="00D36F19"/>
    <w:rsid w:val="00D37186"/>
    <w:rsid w:val="00D40BC3"/>
    <w:rsid w:val="00D41DEC"/>
    <w:rsid w:val="00D43202"/>
    <w:rsid w:val="00D45E26"/>
    <w:rsid w:val="00D52921"/>
    <w:rsid w:val="00D54DBB"/>
    <w:rsid w:val="00D55293"/>
    <w:rsid w:val="00D56705"/>
    <w:rsid w:val="00D61ADD"/>
    <w:rsid w:val="00D61BB4"/>
    <w:rsid w:val="00D663B6"/>
    <w:rsid w:val="00D7386C"/>
    <w:rsid w:val="00D80148"/>
    <w:rsid w:val="00D876C4"/>
    <w:rsid w:val="00D87C8F"/>
    <w:rsid w:val="00D90A61"/>
    <w:rsid w:val="00D91641"/>
    <w:rsid w:val="00D92AF3"/>
    <w:rsid w:val="00D976B8"/>
    <w:rsid w:val="00D97C98"/>
    <w:rsid w:val="00DA0786"/>
    <w:rsid w:val="00DA1624"/>
    <w:rsid w:val="00DA18ED"/>
    <w:rsid w:val="00DA1E9B"/>
    <w:rsid w:val="00DA2D41"/>
    <w:rsid w:val="00DA5493"/>
    <w:rsid w:val="00DA7B0E"/>
    <w:rsid w:val="00DB0D6F"/>
    <w:rsid w:val="00DB2BED"/>
    <w:rsid w:val="00DB3B86"/>
    <w:rsid w:val="00DC3793"/>
    <w:rsid w:val="00DC3F71"/>
    <w:rsid w:val="00DC50A2"/>
    <w:rsid w:val="00DC7A9A"/>
    <w:rsid w:val="00DD1A98"/>
    <w:rsid w:val="00DD39DB"/>
    <w:rsid w:val="00DE10D2"/>
    <w:rsid w:val="00DE64C9"/>
    <w:rsid w:val="00DE66A0"/>
    <w:rsid w:val="00DE7942"/>
    <w:rsid w:val="00DF056A"/>
    <w:rsid w:val="00DF0613"/>
    <w:rsid w:val="00DF3CF4"/>
    <w:rsid w:val="00E00B5C"/>
    <w:rsid w:val="00E01B83"/>
    <w:rsid w:val="00E01E14"/>
    <w:rsid w:val="00E0706C"/>
    <w:rsid w:val="00E12340"/>
    <w:rsid w:val="00E124F9"/>
    <w:rsid w:val="00E14008"/>
    <w:rsid w:val="00E217C5"/>
    <w:rsid w:val="00E21AAD"/>
    <w:rsid w:val="00E23002"/>
    <w:rsid w:val="00E2632C"/>
    <w:rsid w:val="00E265A1"/>
    <w:rsid w:val="00E32181"/>
    <w:rsid w:val="00E3544A"/>
    <w:rsid w:val="00E420A6"/>
    <w:rsid w:val="00E447A4"/>
    <w:rsid w:val="00E4611B"/>
    <w:rsid w:val="00E47E4B"/>
    <w:rsid w:val="00E5128C"/>
    <w:rsid w:val="00E51CEC"/>
    <w:rsid w:val="00E530DE"/>
    <w:rsid w:val="00E532F0"/>
    <w:rsid w:val="00E54298"/>
    <w:rsid w:val="00E57B35"/>
    <w:rsid w:val="00E604A0"/>
    <w:rsid w:val="00E62816"/>
    <w:rsid w:val="00E631F5"/>
    <w:rsid w:val="00E66E0D"/>
    <w:rsid w:val="00E70172"/>
    <w:rsid w:val="00E71899"/>
    <w:rsid w:val="00E72AF6"/>
    <w:rsid w:val="00E7336C"/>
    <w:rsid w:val="00E73C0A"/>
    <w:rsid w:val="00E82D54"/>
    <w:rsid w:val="00E82D5E"/>
    <w:rsid w:val="00E83420"/>
    <w:rsid w:val="00E84435"/>
    <w:rsid w:val="00E84B53"/>
    <w:rsid w:val="00E905E9"/>
    <w:rsid w:val="00E90E1C"/>
    <w:rsid w:val="00E927AC"/>
    <w:rsid w:val="00E9403E"/>
    <w:rsid w:val="00E97466"/>
    <w:rsid w:val="00EA046F"/>
    <w:rsid w:val="00EA158B"/>
    <w:rsid w:val="00EA37B1"/>
    <w:rsid w:val="00EA3A35"/>
    <w:rsid w:val="00EB109B"/>
    <w:rsid w:val="00EB1167"/>
    <w:rsid w:val="00EB210E"/>
    <w:rsid w:val="00EB3001"/>
    <w:rsid w:val="00EB53A0"/>
    <w:rsid w:val="00EC1EC0"/>
    <w:rsid w:val="00EC2D5B"/>
    <w:rsid w:val="00EC3A8F"/>
    <w:rsid w:val="00EC3C43"/>
    <w:rsid w:val="00EC50C9"/>
    <w:rsid w:val="00EC6BE2"/>
    <w:rsid w:val="00ED307E"/>
    <w:rsid w:val="00ED4FEF"/>
    <w:rsid w:val="00ED56D6"/>
    <w:rsid w:val="00ED644E"/>
    <w:rsid w:val="00ED7CC8"/>
    <w:rsid w:val="00EE2F1B"/>
    <w:rsid w:val="00EE4CD3"/>
    <w:rsid w:val="00EE511C"/>
    <w:rsid w:val="00EE773A"/>
    <w:rsid w:val="00EF226A"/>
    <w:rsid w:val="00EF6DDC"/>
    <w:rsid w:val="00F002B2"/>
    <w:rsid w:val="00F00D9A"/>
    <w:rsid w:val="00F0387D"/>
    <w:rsid w:val="00F04969"/>
    <w:rsid w:val="00F04B0B"/>
    <w:rsid w:val="00F04C43"/>
    <w:rsid w:val="00F06762"/>
    <w:rsid w:val="00F10A98"/>
    <w:rsid w:val="00F11295"/>
    <w:rsid w:val="00F12802"/>
    <w:rsid w:val="00F13FE0"/>
    <w:rsid w:val="00F148A9"/>
    <w:rsid w:val="00F17561"/>
    <w:rsid w:val="00F1786F"/>
    <w:rsid w:val="00F20AF5"/>
    <w:rsid w:val="00F2355B"/>
    <w:rsid w:val="00F2387E"/>
    <w:rsid w:val="00F240E1"/>
    <w:rsid w:val="00F245DB"/>
    <w:rsid w:val="00F30B5E"/>
    <w:rsid w:val="00F31C95"/>
    <w:rsid w:val="00F3257D"/>
    <w:rsid w:val="00F33CE1"/>
    <w:rsid w:val="00F35B2E"/>
    <w:rsid w:val="00F37055"/>
    <w:rsid w:val="00F42F5D"/>
    <w:rsid w:val="00F44D30"/>
    <w:rsid w:val="00F44E67"/>
    <w:rsid w:val="00F45F53"/>
    <w:rsid w:val="00F476FE"/>
    <w:rsid w:val="00F54860"/>
    <w:rsid w:val="00F55B42"/>
    <w:rsid w:val="00F56816"/>
    <w:rsid w:val="00F5782A"/>
    <w:rsid w:val="00F6139E"/>
    <w:rsid w:val="00F636A8"/>
    <w:rsid w:val="00F65AF3"/>
    <w:rsid w:val="00F669FE"/>
    <w:rsid w:val="00F726F5"/>
    <w:rsid w:val="00F745C9"/>
    <w:rsid w:val="00F77A5E"/>
    <w:rsid w:val="00F845F0"/>
    <w:rsid w:val="00F926D5"/>
    <w:rsid w:val="00F929B8"/>
    <w:rsid w:val="00FA2994"/>
    <w:rsid w:val="00FA5A23"/>
    <w:rsid w:val="00FA7D3E"/>
    <w:rsid w:val="00FB15C7"/>
    <w:rsid w:val="00FC4E48"/>
    <w:rsid w:val="00FC4EB7"/>
    <w:rsid w:val="00FC7706"/>
    <w:rsid w:val="00FD2182"/>
    <w:rsid w:val="00FD3768"/>
    <w:rsid w:val="00FD3ABF"/>
    <w:rsid w:val="00FE0A35"/>
    <w:rsid w:val="00FE0AF3"/>
    <w:rsid w:val="00FE4856"/>
    <w:rsid w:val="00FE5E71"/>
    <w:rsid w:val="00FE735B"/>
    <w:rsid w:val="00FF1816"/>
    <w:rsid w:val="00FF5523"/>
    <w:rsid w:val="00FF6AC8"/>
    <w:rsid w:val="00FF7FE4"/>
    <w:rsid w:val="180C625F"/>
    <w:rsid w:val="2B0B1B33"/>
    <w:rsid w:val="325A6630"/>
    <w:rsid w:val="3BD918E7"/>
    <w:rsid w:val="42BF1D29"/>
    <w:rsid w:val="50DA3D8B"/>
    <w:rsid w:val="636B5A38"/>
    <w:rsid w:val="6B660FCD"/>
    <w:rsid w:val="6C3F73B9"/>
    <w:rsid w:val="6CF3410E"/>
    <w:rsid w:val="78442B26"/>
    <w:rsid w:val="79B74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D4A100"/>
  <w15:docId w15:val="{FFBE2686-6111-4205-8284-D50022BE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 w:type="paragraph" w:styleId="a7">
    <w:name w:val="Balloon Text"/>
    <w:basedOn w:val="a"/>
    <w:link w:val="a8"/>
    <w:uiPriority w:val="99"/>
    <w:semiHidden/>
    <w:unhideWhenUsed/>
    <w:rsid w:val="00905540"/>
    <w:rPr>
      <w:sz w:val="18"/>
      <w:szCs w:val="18"/>
    </w:rPr>
  </w:style>
  <w:style w:type="character" w:customStyle="1" w:styleId="a8">
    <w:name w:val="批注框文本 字符"/>
    <w:basedOn w:val="a0"/>
    <w:link w:val="a7"/>
    <w:uiPriority w:val="99"/>
    <w:semiHidden/>
    <w:rsid w:val="00905540"/>
    <w:rPr>
      <w:kern w:val="2"/>
      <w:sz w:val="18"/>
      <w:szCs w:val="18"/>
    </w:rPr>
  </w:style>
  <w:style w:type="character" w:styleId="a9">
    <w:name w:val="annotation reference"/>
    <w:basedOn w:val="a0"/>
    <w:uiPriority w:val="99"/>
    <w:semiHidden/>
    <w:unhideWhenUsed/>
    <w:rsid w:val="00680E16"/>
    <w:rPr>
      <w:sz w:val="21"/>
      <w:szCs w:val="21"/>
    </w:rPr>
  </w:style>
  <w:style w:type="paragraph" w:styleId="aa">
    <w:name w:val="annotation text"/>
    <w:basedOn w:val="a"/>
    <w:link w:val="ab"/>
    <w:uiPriority w:val="99"/>
    <w:unhideWhenUsed/>
    <w:rsid w:val="00680E16"/>
    <w:pPr>
      <w:jc w:val="left"/>
    </w:pPr>
  </w:style>
  <w:style w:type="character" w:customStyle="1" w:styleId="ab">
    <w:name w:val="批注文字 字符"/>
    <w:basedOn w:val="a0"/>
    <w:link w:val="aa"/>
    <w:uiPriority w:val="99"/>
    <w:rsid w:val="00680E16"/>
    <w:rPr>
      <w:kern w:val="2"/>
      <w:sz w:val="21"/>
      <w:szCs w:val="22"/>
    </w:rPr>
  </w:style>
  <w:style w:type="paragraph" w:styleId="ac">
    <w:name w:val="annotation subject"/>
    <w:basedOn w:val="aa"/>
    <w:next w:val="aa"/>
    <w:link w:val="ad"/>
    <w:uiPriority w:val="99"/>
    <w:semiHidden/>
    <w:unhideWhenUsed/>
    <w:rsid w:val="00680E16"/>
    <w:rPr>
      <w:b/>
      <w:bCs/>
    </w:rPr>
  </w:style>
  <w:style w:type="character" w:customStyle="1" w:styleId="ad">
    <w:name w:val="批注主题 字符"/>
    <w:basedOn w:val="ab"/>
    <w:link w:val="ac"/>
    <w:uiPriority w:val="99"/>
    <w:semiHidden/>
    <w:rsid w:val="00680E16"/>
    <w:rPr>
      <w:b/>
      <w:bCs/>
      <w:kern w:val="2"/>
      <w:sz w:val="21"/>
      <w:szCs w:val="22"/>
    </w:rPr>
  </w:style>
  <w:style w:type="table" w:styleId="ae">
    <w:name w:val="Table Grid"/>
    <w:basedOn w:val="a1"/>
    <w:uiPriority w:val="59"/>
    <w:rsid w:val="00521F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b338f508-588a-432c-abaa-66b9d5646103">CQZSH5AHWM4Q-1-17295</_dlc_DocId>
    <_dlc_DocIdUrl xmlns="b338f508-588a-432c-abaa-66b9d5646103">
      <Url>http://sharepoint.cde.org.cn/sites/OA/_layouts/15/DocIdRedir.aspx?ID=CQZSH5AHWM4Q-1-17295</Url>
      <Description>CQZSH5AHWM4Q-1-17295</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文档" ma:contentTypeID="0x010100A5A31995866EA44FA1A6FE0F72777740" ma:contentTypeVersion="0" ma:contentTypeDescription="新建文档。" ma:contentTypeScope="" ma:versionID="b1e68d86473a6703c69a107f07211ef9">
  <xsd:schema xmlns:xsd="http://www.w3.org/2001/XMLSchema" xmlns:xs="http://www.w3.org/2001/XMLSchema" xmlns:p="http://schemas.microsoft.com/office/2006/metadata/properties" xmlns:ns2="b338f508-588a-432c-abaa-66b9d5646103" targetNamespace="http://schemas.microsoft.com/office/2006/metadata/properties" ma:root="true" ma:fieldsID="8faeb3297250945b242f4829c8ece6f7" ns2:_="">
    <xsd:import namespace="b338f508-588a-432c-abaa-66b9d5646103"/>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38f508-588a-432c-abaa-66b9d5646103" elementFormDefault="qualified">
    <xsd:import namespace="http://schemas.microsoft.com/office/2006/documentManagement/types"/>
    <xsd:import namespace="http://schemas.microsoft.com/office/infopath/2007/PartnerControls"/>
    <xsd:element name="_dlc_DocId" ma:index="8" nillable="true" ma:displayName="文档 ID 值" ma:description="分配至此项的文档 ID 值。" ma:internalName="_dlc_DocId" ma:readOnly="true">
      <xsd:simpleType>
        <xsd:restriction base="dms:Text"/>
      </xsd:simpleType>
    </xsd:element>
    <xsd:element name="_dlc_DocIdUrl" ma:index="9" nillable="true" ma:displayName="文档 ID" ma:description="此文档的永久链接。"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s:customDat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D83D83-818A-491F-9088-AA9438C402B8}">
  <ds:schemaRefs>
    <ds:schemaRef ds:uri="http://schemas.microsoft.com/sharepoint/v3/contenttype/forms"/>
  </ds:schemaRefs>
</ds:datastoreItem>
</file>

<file path=customXml/itemProps2.xml><?xml version="1.0" encoding="utf-8"?>
<ds:datastoreItem xmlns:ds="http://schemas.openxmlformats.org/officeDocument/2006/customXml" ds:itemID="{A4577716-1842-4CE0-AFF3-886DA65861BD}">
  <ds:schemaRefs>
    <ds:schemaRef ds:uri="http://schemas.microsoft.com/office/2006/metadata/properties"/>
    <ds:schemaRef ds:uri="http://schemas.microsoft.com/office/infopath/2007/PartnerControls"/>
    <ds:schemaRef ds:uri="b338f508-588a-432c-abaa-66b9d5646103"/>
  </ds:schemaRefs>
</ds:datastoreItem>
</file>

<file path=customXml/itemProps3.xml><?xml version="1.0" encoding="utf-8"?>
<ds:datastoreItem xmlns:ds="http://schemas.openxmlformats.org/officeDocument/2006/customXml" ds:itemID="{418A7E3A-C12F-4BF0-A845-F20AA83A82FE}">
  <ds:schemaRefs>
    <ds:schemaRef ds:uri="http://schemas.microsoft.com/sharepoint/events"/>
  </ds:schemaRefs>
</ds:datastoreItem>
</file>

<file path=customXml/itemProps4.xml><?xml version="1.0" encoding="utf-8"?>
<ds:datastoreItem xmlns:ds="http://schemas.openxmlformats.org/officeDocument/2006/customXml" ds:itemID="{D071AF45-41E2-48CE-878F-8FF4259B8B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38f508-588a-432c-abaa-66b9d56461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6.xml><?xml version="1.0" encoding="utf-8"?>
<ds:datastoreItem xmlns:ds="http://schemas.openxmlformats.org/officeDocument/2006/customXml" ds:itemID="{EB609CD8-4906-4A14-8CAD-8D6EBF1F0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591</Words>
  <Characters>3374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NMPA</cp:lastModifiedBy>
  <cp:revision>6</cp:revision>
  <cp:lastPrinted>2020-06-19T02:12:00Z</cp:lastPrinted>
  <dcterms:created xsi:type="dcterms:W3CDTF">2020-06-30T12:12:00Z</dcterms:created>
  <dcterms:modified xsi:type="dcterms:W3CDTF">2020-07-01T02:13:00Z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y fmtid="{D5CDD505-2E9C-101B-9397-08002B2CF9AE}" pid="3" name="ContentTypeId">
    <vt:lpwstr>0x010100A5A31995866EA44FA1A6FE0F72777740</vt:lpwstr>
  </property>
  <property fmtid="{D5CDD505-2E9C-101B-9397-08002B2CF9AE}" pid="4" name="_dlc_DocIdItemGuid">
    <vt:lpwstr>c1e644b8-3c3b-43bd-9d8a-244da8ddbb15</vt:lpwstr>
  </property>
</Properties>
</file>