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EC4" w:rsidRPr="00D627E7" w:rsidRDefault="000C3EC4" w:rsidP="000C3EC4">
      <w:pPr>
        <w:spacing w:line="360" w:lineRule="auto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D627E7"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 w:rsidRPr="00D627E7"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:rsidR="000C3EC4" w:rsidRPr="00D627E7" w:rsidRDefault="000C3EC4" w:rsidP="000C3EC4">
      <w:pPr>
        <w:spacing w:line="360" w:lineRule="auto"/>
        <w:ind w:firstLineChars="200" w:firstLine="720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proofErr w:type="gramStart"/>
      <w:r w:rsidRPr="00D627E7">
        <w:rPr>
          <w:rFonts w:ascii="Times New Roman" w:eastAsia="方正小标宋简体" w:hAnsi="Times New Roman" w:cs="Times New Roman"/>
          <w:sz w:val="36"/>
          <w:szCs w:val="36"/>
        </w:rPr>
        <w:t>《</w:t>
      </w:r>
      <w:proofErr w:type="gramEnd"/>
      <w:r w:rsidRPr="00D627E7">
        <w:rPr>
          <w:rFonts w:ascii="Times New Roman" w:eastAsia="方正小标宋简体" w:hAnsi="Times New Roman" w:cs="Times New Roman"/>
          <w:sz w:val="36"/>
          <w:szCs w:val="36"/>
        </w:rPr>
        <w:t>儿童用药（化学药品）药学开发指导原则</w:t>
      </w:r>
    </w:p>
    <w:p w:rsidR="000C3EC4" w:rsidRPr="00D627E7" w:rsidRDefault="000C3EC4" w:rsidP="000C3EC4">
      <w:pPr>
        <w:spacing w:line="360" w:lineRule="auto"/>
        <w:ind w:firstLineChars="200" w:firstLine="720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D627E7">
        <w:rPr>
          <w:rFonts w:ascii="Times New Roman" w:eastAsia="方正小标宋简体" w:hAnsi="Times New Roman" w:cs="Times New Roman"/>
          <w:sz w:val="36"/>
          <w:szCs w:val="36"/>
        </w:rPr>
        <w:t>（征求意见稿）</w:t>
      </w:r>
      <w:proofErr w:type="gramStart"/>
      <w:r w:rsidRPr="00D627E7">
        <w:rPr>
          <w:rFonts w:ascii="Times New Roman" w:eastAsia="方正小标宋简体" w:hAnsi="Times New Roman" w:cs="Times New Roman"/>
          <w:sz w:val="36"/>
          <w:szCs w:val="36"/>
        </w:rPr>
        <w:t>》</w:t>
      </w:r>
      <w:proofErr w:type="gramEnd"/>
      <w:r w:rsidRPr="00D627E7">
        <w:rPr>
          <w:rFonts w:ascii="Times New Roman" w:eastAsia="方正小标宋简体" w:hAnsi="Times New Roman" w:cs="Times New Roman"/>
          <w:sz w:val="36"/>
          <w:szCs w:val="36"/>
        </w:rPr>
        <w:t>起草说明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627E7">
        <w:rPr>
          <w:rFonts w:ascii="Times New Roman" w:eastAsia="仿宋_GB2312" w:hAnsi="Times New Roman" w:cs="Times New Roman"/>
          <w:sz w:val="32"/>
          <w:szCs w:val="32"/>
        </w:rPr>
        <w:t>为填补我国儿童用药药学开发指导原则的空白，配合《药品管理法》、《药品注册管理办法》中关于鼓励儿童用药品研发的相关政策贯彻实施，化药药学一部起草了《儿童用药（化学药品）药学开发指导原则（征求意见稿）</w:t>
      </w:r>
      <w:r w:rsidR="00A80420" w:rsidRPr="00D627E7">
        <w:rPr>
          <w:rFonts w:ascii="Times New Roman" w:eastAsia="仿宋_GB2312" w:hAnsi="Times New Roman" w:cs="Times New Roman"/>
          <w:sz w:val="32"/>
          <w:szCs w:val="32"/>
        </w:rPr>
        <w:t>》</w:t>
      </w:r>
      <w:r w:rsidRPr="00D627E7">
        <w:rPr>
          <w:rFonts w:ascii="Times New Roman" w:eastAsia="仿宋_GB2312" w:hAnsi="Times New Roman" w:cs="Times New Roman"/>
          <w:sz w:val="32"/>
          <w:szCs w:val="32"/>
        </w:rPr>
        <w:t>，旨在为儿童用药品的药学开发提供研发思路和技术指导，</w:t>
      </w:r>
      <w:bookmarkStart w:id="0" w:name="_GoBack"/>
      <w:bookmarkEnd w:id="0"/>
      <w:r w:rsidRPr="00D627E7">
        <w:rPr>
          <w:rFonts w:ascii="Times New Roman" w:eastAsia="仿宋_GB2312" w:hAnsi="Times New Roman" w:cs="Times New Roman"/>
          <w:sz w:val="32"/>
          <w:szCs w:val="32"/>
        </w:rPr>
        <w:t>促进我国儿童用药品的研发，满足儿童用药需求。现将相关情况说明如下：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D627E7">
        <w:rPr>
          <w:rFonts w:ascii="Times New Roman" w:eastAsia="黑体" w:hAnsi="Times New Roman" w:cs="Times New Roman"/>
          <w:sz w:val="32"/>
          <w:szCs w:val="32"/>
        </w:rPr>
        <w:t>一、起草过程</w:t>
      </w:r>
    </w:p>
    <w:p w:rsidR="0038697E" w:rsidRPr="00D627E7" w:rsidRDefault="003D030D" w:rsidP="0038697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627E7">
        <w:rPr>
          <w:rFonts w:ascii="Times New Roman" w:eastAsia="仿宋_GB2312" w:hAnsi="Times New Roman" w:cs="Times New Roman"/>
          <w:sz w:val="32"/>
          <w:szCs w:val="32"/>
        </w:rPr>
        <w:t>化药药学一部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sz w:val="32"/>
          <w:szCs w:val="32"/>
        </w:rPr>
        <w:t>儿童用药药学开发课题研究的基础上，</w:t>
      </w:r>
      <w:r w:rsidRPr="00D627E7">
        <w:rPr>
          <w:rFonts w:ascii="Times New Roman" w:eastAsia="仿宋_GB2312" w:hAnsi="Times New Roman" w:cs="Times New Roman"/>
          <w:sz w:val="32"/>
          <w:szCs w:val="32"/>
        </w:rPr>
        <w:t>结合国内外法律法规、技术指南、行业规范以及儿童用药品研发现状、国际发展趋势等调研信息，</w:t>
      </w:r>
      <w:r w:rsidR="006F4A50">
        <w:rPr>
          <w:rFonts w:ascii="Times New Roman" w:eastAsia="仿宋_GB2312" w:hAnsi="Times New Roman" w:cs="Times New Roman" w:hint="eastAsia"/>
          <w:sz w:val="32"/>
          <w:szCs w:val="32"/>
        </w:rPr>
        <w:t>初步</w:t>
      </w:r>
      <w:r w:rsidR="006F4A50">
        <w:rPr>
          <w:rFonts w:ascii="Times New Roman" w:eastAsia="仿宋_GB2312" w:hAnsi="Times New Roman" w:cs="Times New Roman"/>
          <w:sz w:val="32"/>
          <w:szCs w:val="32"/>
        </w:rPr>
        <w:t>撰写了</w:t>
      </w:r>
      <w:r w:rsidRPr="00D627E7">
        <w:rPr>
          <w:rFonts w:ascii="Times New Roman" w:eastAsia="仿宋_GB2312" w:hAnsi="Times New Roman" w:cs="Times New Roman"/>
          <w:sz w:val="32"/>
          <w:szCs w:val="32"/>
        </w:rPr>
        <w:t>儿童用药（化学药品）药学开发指导原则</w:t>
      </w:r>
      <w:r w:rsidR="006F4A50">
        <w:rPr>
          <w:rFonts w:ascii="Times New Roman" w:eastAsia="仿宋_GB2312" w:hAnsi="Times New Roman" w:cs="Times New Roman" w:hint="eastAsia"/>
          <w:sz w:val="32"/>
          <w:szCs w:val="32"/>
        </w:rPr>
        <w:t>。后</w:t>
      </w:r>
      <w:r w:rsidR="007A2363">
        <w:rPr>
          <w:rFonts w:ascii="Times New Roman" w:eastAsia="仿宋_GB2312" w:hAnsi="Times New Roman" w:cs="Times New Roman" w:hint="eastAsia"/>
          <w:sz w:val="32"/>
          <w:szCs w:val="32"/>
        </w:rPr>
        <w:t>分别</w:t>
      </w:r>
      <w:r w:rsidR="007A2363">
        <w:rPr>
          <w:rFonts w:ascii="Times New Roman" w:eastAsia="仿宋_GB2312" w:hAnsi="Times New Roman" w:cs="Times New Roman"/>
          <w:sz w:val="32"/>
          <w:szCs w:val="32"/>
        </w:rPr>
        <w:t>于</w:t>
      </w:r>
      <w:r w:rsidR="000C3EC4" w:rsidRPr="00D627E7">
        <w:rPr>
          <w:rFonts w:ascii="Times New Roman" w:eastAsia="仿宋_GB2312" w:hAnsi="Times New Roman" w:cs="Times New Roman"/>
          <w:sz w:val="32"/>
          <w:szCs w:val="32"/>
        </w:rPr>
        <w:t>2019</w:t>
      </w:r>
      <w:r w:rsidR="000C3EC4" w:rsidRPr="00D627E7">
        <w:rPr>
          <w:rFonts w:ascii="Times New Roman" w:eastAsia="仿宋_GB2312" w:hAnsi="Times New Roman" w:cs="Times New Roman"/>
          <w:sz w:val="32"/>
          <w:szCs w:val="32"/>
        </w:rPr>
        <w:t>年</w:t>
      </w:r>
      <w:r w:rsidR="000C3EC4" w:rsidRPr="00D627E7">
        <w:rPr>
          <w:rFonts w:ascii="Times New Roman" w:eastAsia="仿宋_GB2312" w:hAnsi="Times New Roman" w:cs="Times New Roman"/>
          <w:sz w:val="32"/>
          <w:szCs w:val="32"/>
        </w:rPr>
        <w:t>9</w:t>
      </w:r>
      <w:r w:rsidR="000C3EC4" w:rsidRPr="00D627E7">
        <w:rPr>
          <w:rFonts w:ascii="Times New Roman" w:eastAsia="仿宋_GB2312" w:hAnsi="Times New Roman" w:cs="Times New Roman"/>
          <w:sz w:val="32"/>
          <w:szCs w:val="32"/>
        </w:rPr>
        <w:t>月和</w:t>
      </w:r>
      <w:r w:rsidR="000C3EC4" w:rsidRPr="00D627E7">
        <w:rPr>
          <w:rFonts w:ascii="Times New Roman" w:eastAsia="仿宋_GB2312" w:hAnsi="Times New Roman" w:cs="Times New Roman"/>
          <w:sz w:val="32"/>
          <w:szCs w:val="32"/>
        </w:rPr>
        <w:t>12</w:t>
      </w:r>
      <w:r w:rsidR="000C3EC4" w:rsidRPr="00D627E7">
        <w:rPr>
          <w:rFonts w:ascii="Times New Roman" w:eastAsia="仿宋_GB2312" w:hAnsi="Times New Roman" w:cs="Times New Roman"/>
          <w:sz w:val="32"/>
          <w:szCs w:val="32"/>
        </w:rPr>
        <w:t>月两次组织国内外二十余家儿童用药研发代表性企业</w:t>
      </w:r>
      <w:r w:rsidR="00AC2146">
        <w:rPr>
          <w:rFonts w:ascii="Times New Roman" w:eastAsia="仿宋_GB2312" w:hAnsi="Times New Roman" w:cs="Times New Roman" w:hint="eastAsia"/>
          <w:sz w:val="32"/>
          <w:szCs w:val="32"/>
        </w:rPr>
        <w:t>召开</w:t>
      </w:r>
      <w:r w:rsidR="00AC2146">
        <w:rPr>
          <w:rFonts w:ascii="Times New Roman" w:eastAsia="仿宋_GB2312" w:hAnsi="Times New Roman" w:cs="Times New Roman"/>
          <w:sz w:val="32"/>
          <w:szCs w:val="32"/>
        </w:rPr>
        <w:t>专家研讨会，</w:t>
      </w:r>
      <w:r w:rsidR="007A2363">
        <w:rPr>
          <w:rFonts w:ascii="Times New Roman" w:eastAsia="仿宋_GB2312" w:hAnsi="Times New Roman" w:cs="Times New Roman" w:hint="eastAsia"/>
          <w:sz w:val="32"/>
          <w:szCs w:val="32"/>
        </w:rPr>
        <w:t>对</w:t>
      </w:r>
      <w:r w:rsidR="007A2363">
        <w:rPr>
          <w:rFonts w:ascii="Times New Roman" w:eastAsia="仿宋_GB2312" w:hAnsi="Times New Roman" w:cs="Times New Roman"/>
          <w:sz w:val="32"/>
          <w:szCs w:val="32"/>
        </w:rPr>
        <w:t>指导原则</w:t>
      </w:r>
      <w:r w:rsidR="00157757">
        <w:rPr>
          <w:rFonts w:ascii="Times New Roman" w:eastAsia="仿宋_GB2312" w:hAnsi="Times New Roman" w:cs="Times New Roman" w:hint="eastAsia"/>
          <w:sz w:val="32"/>
          <w:szCs w:val="32"/>
        </w:rPr>
        <w:t>初稿</w:t>
      </w:r>
      <w:r w:rsidR="007A2363">
        <w:rPr>
          <w:rFonts w:ascii="Times New Roman" w:eastAsia="仿宋_GB2312" w:hAnsi="Times New Roman" w:cs="Times New Roman"/>
          <w:sz w:val="32"/>
          <w:szCs w:val="32"/>
        </w:rPr>
        <w:t>进行了充分的讨论和交流</w:t>
      </w:r>
      <w:r w:rsidR="0038697E">
        <w:rPr>
          <w:rFonts w:ascii="Times New Roman" w:eastAsia="仿宋_GB2312" w:hAnsi="Times New Roman" w:cs="Times New Roman" w:hint="eastAsia"/>
          <w:sz w:val="32"/>
          <w:szCs w:val="32"/>
        </w:rPr>
        <w:t>。根据</w:t>
      </w:r>
      <w:r w:rsidR="00157757">
        <w:rPr>
          <w:rFonts w:ascii="Times New Roman" w:eastAsia="仿宋_GB2312" w:hAnsi="Times New Roman" w:cs="Times New Roman" w:hint="eastAsia"/>
          <w:sz w:val="32"/>
          <w:szCs w:val="32"/>
        </w:rPr>
        <w:t>专家</w:t>
      </w:r>
      <w:r w:rsidR="0038697E">
        <w:rPr>
          <w:rFonts w:ascii="Times New Roman" w:eastAsia="仿宋_GB2312" w:hAnsi="Times New Roman" w:cs="Times New Roman" w:hint="eastAsia"/>
          <w:sz w:val="32"/>
          <w:szCs w:val="32"/>
        </w:rPr>
        <w:t>会议</w:t>
      </w:r>
      <w:r w:rsidR="00157757">
        <w:rPr>
          <w:rFonts w:ascii="Times New Roman" w:eastAsia="仿宋_GB2312" w:hAnsi="Times New Roman" w:cs="Times New Roman" w:hint="eastAsia"/>
          <w:sz w:val="32"/>
          <w:szCs w:val="32"/>
        </w:rPr>
        <w:t>达成</w:t>
      </w:r>
      <w:r w:rsidR="00157757">
        <w:rPr>
          <w:rFonts w:ascii="Times New Roman" w:eastAsia="仿宋_GB2312" w:hAnsi="Times New Roman" w:cs="Times New Roman"/>
          <w:sz w:val="32"/>
          <w:szCs w:val="32"/>
        </w:rPr>
        <w:t>的</w:t>
      </w:r>
      <w:r w:rsidR="0038697E">
        <w:rPr>
          <w:rFonts w:ascii="Times New Roman" w:eastAsia="仿宋_GB2312" w:hAnsi="Times New Roman" w:cs="Times New Roman"/>
          <w:sz w:val="32"/>
          <w:szCs w:val="32"/>
        </w:rPr>
        <w:t>共识</w:t>
      </w:r>
      <w:r w:rsidR="00157757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157757">
        <w:rPr>
          <w:rFonts w:ascii="Times New Roman" w:eastAsia="仿宋_GB2312" w:hAnsi="Times New Roman" w:cs="Times New Roman"/>
          <w:sz w:val="32"/>
          <w:szCs w:val="32"/>
        </w:rPr>
        <w:t>进一步</w:t>
      </w:r>
      <w:r w:rsidR="0038697E">
        <w:rPr>
          <w:rFonts w:ascii="Times New Roman" w:eastAsia="仿宋_GB2312" w:hAnsi="Times New Roman" w:cs="Times New Roman"/>
          <w:sz w:val="32"/>
          <w:szCs w:val="32"/>
        </w:rPr>
        <w:t>完善相关内容后</w:t>
      </w:r>
      <w:r w:rsidR="0038697E">
        <w:rPr>
          <w:rFonts w:ascii="Times New Roman" w:eastAsia="仿宋_GB2312" w:hAnsi="Times New Roman" w:cs="Times New Roman" w:hint="eastAsia"/>
          <w:sz w:val="32"/>
          <w:szCs w:val="32"/>
        </w:rPr>
        <w:t>经</w:t>
      </w:r>
      <w:r w:rsidR="0038697E">
        <w:rPr>
          <w:rFonts w:ascii="Times New Roman" w:eastAsia="仿宋_GB2312" w:hAnsi="Times New Roman" w:cs="Times New Roman"/>
          <w:sz w:val="32"/>
          <w:szCs w:val="32"/>
        </w:rPr>
        <w:t>部门技术委员会审核，形成</w:t>
      </w:r>
      <w:r w:rsidR="00157757">
        <w:rPr>
          <w:rFonts w:ascii="Times New Roman" w:eastAsia="仿宋_GB2312" w:hAnsi="Times New Roman" w:cs="Times New Roman" w:hint="eastAsia"/>
          <w:sz w:val="32"/>
          <w:szCs w:val="32"/>
        </w:rPr>
        <w:t>了</w:t>
      </w:r>
      <w:r w:rsidR="0038697E">
        <w:rPr>
          <w:rFonts w:ascii="Times New Roman" w:eastAsia="仿宋_GB2312" w:hAnsi="Times New Roman" w:cs="Times New Roman"/>
          <w:sz w:val="32"/>
          <w:szCs w:val="32"/>
        </w:rPr>
        <w:t>征求意见稿。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D627E7">
        <w:rPr>
          <w:rFonts w:ascii="Times New Roman" w:eastAsia="黑体" w:hAnsi="Times New Roman" w:cs="Times New Roman"/>
          <w:sz w:val="32"/>
          <w:szCs w:val="32"/>
        </w:rPr>
        <w:t>二、主要内容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627E7">
        <w:rPr>
          <w:rFonts w:ascii="Times New Roman" w:eastAsia="仿宋_GB2312" w:hAnsi="Times New Roman" w:cs="Times New Roman"/>
          <w:sz w:val="32"/>
          <w:szCs w:val="32"/>
        </w:rPr>
        <w:t>本指南分为四部分，包括引言、总体考虑、药学开发考</w:t>
      </w:r>
      <w:r w:rsidRPr="00D627E7">
        <w:rPr>
          <w:rFonts w:ascii="Times New Roman" w:eastAsia="仿宋_GB2312" w:hAnsi="Times New Roman" w:cs="Times New Roman"/>
          <w:sz w:val="32"/>
          <w:szCs w:val="32"/>
        </w:rPr>
        <w:lastRenderedPageBreak/>
        <w:t>虑要点以及附件等内容。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627E7">
        <w:rPr>
          <w:rFonts w:ascii="Times New Roman" w:eastAsia="仿宋_GB2312" w:hAnsi="Times New Roman" w:cs="Times New Roman"/>
          <w:sz w:val="32"/>
          <w:szCs w:val="32"/>
        </w:rPr>
        <w:t>第一部分介绍了本指导原则的起草背景、目的和适用范围。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627E7">
        <w:rPr>
          <w:rFonts w:ascii="Times New Roman" w:eastAsia="仿宋_GB2312" w:hAnsi="Times New Roman" w:cs="Times New Roman"/>
          <w:sz w:val="32"/>
          <w:szCs w:val="32"/>
        </w:rPr>
        <w:t>第二部分概括了儿童用药药学开发的一般流程和关注点，为儿童用药开发提供了基本研发思路。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627E7">
        <w:rPr>
          <w:rFonts w:ascii="Times New Roman" w:eastAsia="仿宋_GB2312" w:hAnsi="Times New Roman" w:cs="Times New Roman"/>
          <w:sz w:val="32"/>
          <w:szCs w:val="32"/>
        </w:rPr>
        <w:t>第三部分从原料药、给药途径和剂型、辅料、包装系统和给药装置、患者可接受性、给药频率、说明书等方面详细介绍了儿童用药药学开发的考虑要点。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627E7">
        <w:rPr>
          <w:rFonts w:ascii="Times New Roman" w:eastAsia="仿宋_GB2312" w:hAnsi="Times New Roman" w:cs="Times New Roman"/>
          <w:sz w:val="32"/>
          <w:szCs w:val="32"/>
        </w:rPr>
        <w:t>第四部分为本指导原则的附件，提供了对正文部分内容的进一步阐述和示例，包括给药途径</w:t>
      </w:r>
      <w:r w:rsidRPr="00D627E7">
        <w:rPr>
          <w:rFonts w:ascii="Times New Roman" w:eastAsia="仿宋_GB2312" w:hAnsi="Times New Roman" w:cs="Times New Roman"/>
          <w:sz w:val="32"/>
          <w:szCs w:val="32"/>
        </w:rPr>
        <w:t>/</w:t>
      </w:r>
      <w:r w:rsidRPr="00D627E7">
        <w:rPr>
          <w:rFonts w:ascii="Times New Roman" w:eastAsia="仿宋_GB2312" w:hAnsi="Times New Roman" w:cs="Times New Roman"/>
          <w:sz w:val="32"/>
          <w:szCs w:val="32"/>
        </w:rPr>
        <w:t>剂型与年龄的关系、口服给药剂型的选择决策树、辅料安全性风险示例等。</w:t>
      </w:r>
    </w:p>
    <w:p w:rsidR="000C3EC4" w:rsidRPr="00D627E7" w:rsidRDefault="000C3EC4" w:rsidP="000C3EC4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F5A7B" w:rsidRPr="000C3EC4" w:rsidRDefault="006F5A7B"/>
    <w:sectPr w:rsidR="006F5A7B" w:rsidRPr="000C3EC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1831" w:rsidRDefault="00531831" w:rsidP="00FB1D08">
      <w:r>
        <w:separator/>
      </w:r>
    </w:p>
  </w:endnote>
  <w:endnote w:type="continuationSeparator" w:id="0">
    <w:p w:rsidR="00531831" w:rsidRDefault="00531831" w:rsidP="00FB1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21054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:rsidR="00627045" w:rsidRPr="00627045" w:rsidRDefault="00627045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27045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627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627045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627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A80420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627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627045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627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627045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627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A80420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6270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27045" w:rsidRDefault="0062704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1831" w:rsidRDefault="00531831" w:rsidP="00FB1D08">
      <w:r>
        <w:separator/>
      </w:r>
    </w:p>
  </w:footnote>
  <w:footnote w:type="continuationSeparator" w:id="0">
    <w:p w:rsidR="00531831" w:rsidRDefault="00531831" w:rsidP="00FB1D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E89"/>
    <w:rsid w:val="00064FDF"/>
    <w:rsid w:val="000A3AD9"/>
    <w:rsid w:val="000B37B6"/>
    <w:rsid w:val="000C3EC4"/>
    <w:rsid w:val="000E5565"/>
    <w:rsid w:val="00157757"/>
    <w:rsid w:val="00184869"/>
    <w:rsid w:val="001925E1"/>
    <w:rsid w:val="0023259F"/>
    <w:rsid w:val="002D1A98"/>
    <w:rsid w:val="002D60CD"/>
    <w:rsid w:val="003767FC"/>
    <w:rsid w:val="00384C36"/>
    <w:rsid w:val="0038697E"/>
    <w:rsid w:val="003D030D"/>
    <w:rsid w:val="004803D7"/>
    <w:rsid w:val="004F21A0"/>
    <w:rsid w:val="00526CB1"/>
    <w:rsid w:val="00531831"/>
    <w:rsid w:val="005B02F2"/>
    <w:rsid w:val="005D4A10"/>
    <w:rsid w:val="00627045"/>
    <w:rsid w:val="00693557"/>
    <w:rsid w:val="006B49EA"/>
    <w:rsid w:val="006D3B08"/>
    <w:rsid w:val="006F4A50"/>
    <w:rsid w:val="006F5A7B"/>
    <w:rsid w:val="0070076A"/>
    <w:rsid w:val="007A2363"/>
    <w:rsid w:val="007B3784"/>
    <w:rsid w:val="008D090C"/>
    <w:rsid w:val="00941E89"/>
    <w:rsid w:val="009E32E2"/>
    <w:rsid w:val="00A6719E"/>
    <w:rsid w:val="00A741E6"/>
    <w:rsid w:val="00A7495C"/>
    <w:rsid w:val="00A80420"/>
    <w:rsid w:val="00AC2146"/>
    <w:rsid w:val="00AD651A"/>
    <w:rsid w:val="00B70D40"/>
    <w:rsid w:val="00BB7185"/>
    <w:rsid w:val="00BE7E1C"/>
    <w:rsid w:val="00CA1717"/>
    <w:rsid w:val="00D437D4"/>
    <w:rsid w:val="00D6102B"/>
    <w:rsid w:val="00DB19BA"/>
    <w:rsid w:val="00DE1C71"/>
    <w:rsid w:val="00E452AF"/>
    <w:rsid w:val="00E51134"/>
    <w:rsid w:val="00E55AE6"/>
    <w:rsid w:val="00E701EE"/>
    <w:rsid w:val="00F122C1"/>
    <w:rsid w:val="00FB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2A1E4B"/>
  <w15:chartTrackingRefBased/>
  <w15:docId w15:val="{2AA63496-B7A6-4F0E-9098-BAA91014B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EC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1D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1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1D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刘涓</dc:creator>
  <cp:keywords/>
  <dc:description/>
  <cp:lastModifiedBy>任连杰</cp:lastModifiedBy>
  <cp:revision>7</cp:revision>
  <dcterms:created xsi:type="dcterms:W3CDTF">2020-06-05T00:46:00Z</dcterms:created>
  <dcterms:modified xsi:type="dcterms:W3CDTF">2020-06-05T06:13:00Z</dcterms:modified>
</cp:coreProperties>
</file>